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9"/>
        <w:tblW w:w="15418" w:type="dxa"/>
        <w:tblLayout w:type="fixed"/>
        <w:tblLook w:val="04A0" w:firstRow="1" w:lastRow="0" w:firstColumn="1" w:lastColumn="0" w:noHBand="0" w:noVBand="1"/>
      </w:tblPr>
      <w:tblGrid>
        <w:gridCol w:w="1951"/>
        <w:gridCol w:w="1446"/>
        <w:gridCol w:w="426"/>
        <w:gridCol w:w="1984"/>
        <w:gridCol w:w="1843"/>
        <w:gridCol w:w="1134"/>
        <w:gridCol w:w="1701"/>
        <w:gridCol w:w="2410"/>
        <w:gridCol w:w="2523"/>
      </w:tblGrid>
      <w:tr w:rsidR="0042614A" w14:paraId="02CC5062" w14:textId="77777777">
        <w:trPr>
          <w:trHeight w:val="261"/>
        </w:trPr>
        <w:tc>
          <w:tcPr>
            <w:tcW w:w="3397" w:type="dxa"/>
            <w:gridSpan w:val="2"/>
          </w:tcPr>
          <w:p w14:paraId="5F9A4A6E" w14:textId="77777777" w:rsidR="0042614A" w:rsidRDefault="00752FEB">
            <w:pPr>
              <w:spacing w:after="0" w:line="240" w:lineRule="auto"/>
              <w:rPr>
                <w:rFonts w:ascii="Arial" w:eastAsia="Times New Roman" w:hAnsi="Arial" w:cs="Arial"/>
                <w:sz w:val="25"/>
                <w:szCs w:val="25"/>
                <w:lang w:val="en-US"/>
              </w:rPr>
            </w:pPr>
            <w:r>
              <w:rPr>
                <w:rFonts w:hint="eastAsia"/>
                <w:lang w:val="en-US" w:eastAsia="zh-CN"/>
              </w:rPr>
              <w:t>公司</w:t>
            </w:r>
            <w:r>
              <w:rPr>
                <w:rFonts w:hint="eastAsia"/>
                <w:lang w:eastAsia="zh-CN"/>
              </w:rPr>
              <w:t>名称</w:t>
            </w:r>
            <w:r>
              <w:t>Company Name</w:t>
            </w:r>
          </w:p>
        </w:tc>
        <w:tc>
          <w:tcPr>
            <w:tcW w:w="12021" w:type="dxa"/>
            <w:gridSpan w:val="7"/>
          </w:tcPr>
          <w:p w14:paraId="3D26565F" w14:textId="79136DA8" w:rsidR="0042614A" w:rsidRDefault="0042614A">
            <w:pPr>
              <w:spacing w:after="0" w:line="240" w:lineRule="auto"/>
              <w:rPr>
                <w:rFonts w:hint="eastAsia"/>
                <w:lang w:val="en-US" w:eastAsia="zh-CN"/>
              </w:rPr>
            </w:pPr>
          </w:p>
        </w:tc>
      </w:tr>
      <w:tr w:rsidR="0042614A" w14:paraId="1572ADB1" w14:textId="77777777">
        <w:trPr>
          <w:trHeight w:val="836"/>
        </w:trPr>
        <w:tc>
          <w:tcPr>
            <w:tcW w:w="15418" w:type="dxa"/>
            <w:gridSpan w:val="9"/>
          </w:tcPr>
          <w:p w14:paraId="73347938" w14:textId="77777777" w:rsidR="0042614A" w:rsidRDefault="00752FEB">
            <w:pPr>
              <w:spacing w:after="0" w:line="240" w:lineRule="auto"/>
            </w:pPr>
            <w:r>
              <w:rPr>
                <w:vertAlign w:val="superscript"/>
              </w:rPr>
              <w:t>1</w:t>
            </w:r>
            <w:r>
              <w:rPr>
                <w:rFonts w:hint="eastAsia"/>
                <w:lang w:val="en-US" w:eastAsia="zh-CN"/>
              </w:rPr>
              <w:t>生产单元地址</w:t>
            </w:r>
            <w:r>
              <w:t xml:space="preserve">Production units Address:  </w:t>
            </w:r>
          </w:p>
          <w:p w14:paraId="3F1B4D56" w14:textId="77777777" w:rsidR="0042614A" w:rsidRDefault="00752FEB">
            <w:pPr>
              <w:spacing w:after="0" w:line="240" w:lineRule="auto"/>
            </w:pPr>
            <w:r>
              <w:rPr>
                <w:sz w:val="16"/>
                <w:szCs w:val="16"/>
                <w:vertAlign w:val="superscript"/>
              </w:rPr>
              <w:t>1</w:t>
            </w:r>
            <w:r>
              <w:rPr>
                <w:sz w:val="16"/>
                <w:szCs w:val="16"/>
              </w:rPr>
              <w:t xml:space="preserve">( </w:t>
            </w:r>
            <w:r>
              <w:rPr>
                <w:rFonts w:hint="eastAsia"/>
                <w:sz w:val="16"/>
                <w:szCs w:val="16"/>
                <w:lang w:val="en-US" w:eastAsia="zh-CN"/>
              </w:rPr>
              <w:t>每个生产单元都要分别填写一份表格</w:t>
            </w:r>
            <w:r>
              <w:rPr>
                <w:sz w:val="16"/>
                <w:szCs w:val="16"/>
              </w:rPr>
              <w:t>to fulfill one sheet for each production unit)</w:t>
            </w:r>
          </w:p>
        </w:tc>
      </w:tr>
      <w:tr w:rsidR="0042614A" w14:paraId="5B97B3FF" w14:textId="77777777" w:rsidTr="006A4685">
        <w:tc>
          <w:tcPr>
            <w:tcW w:w="1951" w:type="dxa"/>
            <w:vAlign w:val="center"/>
          </w:tcPr>
          <w:p w14:paraId="6B7E23C8" w14:textId="77777777" w:rsidR="0042614A" w:rsidRDefault="00752FEB" w:rsidP="006A4685">
            <w:pPr>
              <w:spacing w:after="0" w:line="240" w:lineRule="auto"/>
              <w:jc w:val="center"/>
              <w:rPr>
                <w:rFonts w:ascii="Arial" w:eastAsia="Times New Roman" w:hAnsi="Arial" w:cs="Arial"/>
                <w:sz w:val="16"/>
                <w:szCs w:val="16"/>
              </w:rPr>
            </w:pPr>
            <w:r>
              <w:rPr>
                <w:rFonts w:ascii="宋体" w:eastAsia="宋体" w:hAnsi="宋体" w:cs="宋体" w:hint="eastAsia"/>
                <w:sz w:val="16"/>
                <w:szCs w:val="16"/>
                <w:lang w:val="en-US" w:eastAsia="zh-CN"/>
              </w:rPr>
              <w:t>请注明地块编号和作物类型</w:t>
            </w:r>
            <w:r>
              <w:rPr>
                <w:rFonts w:ascii="宋体" w:eastAsia="宋体" w:hAnsi="宋体" w:cs="宋体" w:hint="eastAsia"/>
                <w:sz w:val="16"/>
                <w:szCs w:val="16"/>
                <w:lang w:eastAsia="zh-CN"/>
              </w:rPr>
              <w:t>（</w:t>
            </w:r>
            <w:r>
              <w:rPr>
                <w:rFonts w:ascii="宋体" w:eastAsia="宋体" w:hAnsi="宋体" w:cs="宋体" w:hint="eastAsia"/>
                <w:sz w:val="16"/>
                <w:szCs w:val="16"/>
                <w:lang w:val="en-US" w:eastAsia="zh-CN"/>
              </w:rPr>
              <w:t>包括覆盖作物、绿肥作物和牧草</w:t>
            </w:r>
            <w:r>
              <w:rPr>
                <w:rFonts w:ascii="宋体" w:eastAsia="宋体" w:hAnsi="宋体" w:cs="宋体" w:hint="eastAsia"/>
                <w:sz w:val="16"/>
                <w:szCs w:val="16"/>
                <w:lang w:eastAsia="zh-CN"/>
              </w:rPr>
              <w:t>）</w:t>
            </w:r>
            <w:r>
              <w:rPr>
                <w:rFonts w:ascii="Arial" w:eastAsia="Times New Roman" w:hAnsi="Arial" w:cs="Arial"/>
                <w:sz w:val="16"/>
                <w:szCs w:val="16"/>
              </w:rPr>
              <w:t>Location</w:t>
            </w:r>
            <w:r>
              <w:rPr>
                <w:rFonts w:ascii="Arial" w:hAnsi="Arial" w:cs="Arial" w:hint="eastAsia"/>
                <w:sz w:val="16"/>
                <w:szCs w:val="16"/>
                <w:lang w:eastAsia="zh-CN"/>
              </w:rPr>
              <w:t xml:space="preserve"> </w:t>
            </w:r>
            <w:r>
              <w:rPr>
                <w:rFonts w:ascii="Arial" w:eastAsia="Times New Roman" w:hAnsi="Arial" w:cs="Arial"/>
                <w:sz w:val="16"/>
                <w:szCs w:val="16"/>
              </w:rPr>
              <w:t xml:space="preserve">and Crop - </w:t>
            </w:r>
            <w:r>
              <w:rPr>
                <w:rFonts w:ascii="Arial" w:hAnsi="Arial" w:cs="Arial"/>
                <w:sz w:val="16"/>
                <w:szCs w:val="16"/>
              </w:rPr>
              <w:t>Farm, field, parcel, or bed, and crop</w:t>
            </w:r>
          </w:p>
          <w:p w14:paraId="612FB09B" w14:textId="77777777" w:rsidR="0042614A" w:rsidRDefault="00752FEB" w:rsidP="006A4685">
            <w:pPr>
              <w:spacing w:after="0" w:line="240" w:lineRule="auto"/>
              <w:jc w:val="center"/>
              <w:rPr>
                <w:rFonts w:ascii="Arial" w:hAnsi="Arial" w:cs="Arial"/>
                <w:sz w:val="16"/>
                <w:szCs w:val="16"/>
                <w:lang w:val="en-US"/>
              </w:rPr>
            </w:pPr>
            <w:r>
              <w:rPr>
                <w:rFonts w:ascii="Arial" w:hAnsi="Arial" w:cs="Arial"/>
                <w:sz w:val="16"/>
                <w:szCs w:val="16"/>
                <w:lang w:val="en-US"/>
              </w:rPr>
              <w:t xml:space="preserve">(including cover crops, green manures, </w:t>
            </w:r>
            <w:r>
              <w:rPr>
                <w:rFonts w:ascii="Arial" w:hAnsi="Arial" w:cs="Arial"/>
                <w:sz w:val="16"/>
                <w:szCs w:val="16"/>
                <w:lang w:val="en-US"/>
              </w:rPr>
              <w:t>pasture, etc.).</w:t>
            </w:r>
          </w:p>
        </w:tc>
        <w:tc>
          <w:tcPr>
            <w:tcW w:w="1872" w:type="dxa"/>
            <w:gridSpan w:val="2"/>
            <w:vAlign w:val="center"/>
          </w:tcPr>
          <w:p w14:paraId="7D971B5F" w14:textId="77777777" w:rsidR="0042614A" w:rsidRDefault="00752FEB" w:rsidP="006A4685">
            <w:pPr>
              <w:spacing w:after="0" w:line="240" w:lineRule="auto"/>
              <w:jc w:val="center"/>
              <w:rPr>
                <w:rFonts w:ascii="Arial" w:eastAsia="Times New Roman" w:hAnsi="Arial" w:cs="Arial"/>
                <w:sz w:val="16"/>
                <w:szCs w:val="16"/>
                <w:lang w:val="en-US"/>
              </w:rPr>
            </w:pPr>
            <w:r>
              <w:rPr>
                <w:rFonts w:ascii="宋体" w:eastAsia="宋体" w:hAnsi="宋体" w:cs="宋体" w:hint="eastAsia"/>
                <w:sz w:val="16"/>
                <w:szCs w:val="16"/>
                <w:lang w:val="en-US" w:eastAsia="zh-CN"/>
              </w:rPr>
              <w:t>适用时，请注明投入品或产品的名称和组成成分</w:t>
            </w:r>
            <w:r>
              <w:rPr>
                <w:rFonts w:ascii="Arial" w:eastAsia="Times New Roman" w:hAnsi="Arial" w:cs="Arial"/>
                <w:sz w:val="16"/>
                <w:szCs w:val="16"/>
                <w:lang w:val="en-US"/>
              </w:rPr>
              <w:t xml:space="preserve">Material </w:t>
            </w:r>
            <w:r>
              <w:rPr>
                <w:rFonts w:ascii="Arial" w:hAnsi="Arial" w:cs="Arial"/>
                <w:sz w:val="16"/>
                <w:szCs w:val="16"/>
                <w:lang w:val="en-US"/>
              </w:rPr>
              <w:t xml:space="preserve">or </w:t>
            </w:r>
            <w:r>
              <w:rPr>
                <w:rFonts w:ascii="Arial" w:eastAsia="Times New Roman" w:hAnsi="Arial" w:cs="Arial"/>
                <w:sz w:val="16"/>
                <w:szCs w:val="16"/>
                <w:lang w:val="en-US"/>
              </w:rPr>
              <w:t>Product</w:t>
            </w:r>
          </w:p>
          <w:p w14:paraId="29020F63" w14:textId="77777777" w:rsidR="0042614A" w:rsidRDefault="00752FEB" w:rsidP="006A4685">
            <w:pPr>
              <w:spacing w:after="0" w:line="240" w:lineRule="auto"/>
              <w:jc w:val="center"/>
              <w:rPr>
                <w:rFonts w:ascii="Arial" w:hAnsi="Arial" w:cs="Arial"/>
                <w:sz w:val="16"/>
                <w:szCs w:val="16"/>
                <w:lang w:val="en-US"/>
              </w:rPr>
            </w:pPr>
            <w:r>
              <w:rPr>
                <w:rFonts w:ascii="Arial" w:eastAsia="Times New Roman" w:hAnsi="Arial" w:cs="Arial"/>
                <w:sz w:val="16"/>
                <w:szCs w:val="16"/>
                <w:lang w:val="en-US"/>
              </w:rPr>
              <w:t xml:space="preserve">Name </w:t>
            </w:r>
            <w:r>
              <w:rPr>
                <w:rFonts w:ascii="Arial" w:hAnsi="Arial" w:cs="Arial"/>
                <w:sz w:val="16"/>
                <w:szCs w:val="16"/>
                <w:lang w:val="en-US"/>
              </w:rPr>
              <w:t>and formulation, if applicable</w:t>
            </w:r>
          </w:p>
        </w:tc>
        <w:tc>
          <w:tcPr>
            <w:tcW w:w="1984" w:type="dxa"/>
            <w:vAlign w:val="center"/>
          </w:tcPr>
          <w:p w14:paraId="4F1516D1" w14:textId="77777777" w:rsidR="0042614A" w:rsidRDefault="00752FEB" w:rsidP="006A4685">
            <w:pPr>
              <w:spacing w:after="0" w:line="240" w:lineRule="auto"/>
              <w:jc w:val="center"/>
              <w:rPr>
                <w:rFonts w:ascii="Arial" w:eastAsia="Times New Roman" w:hAnsi="Arial" w:cs="Arial"/>
                <w:sz w:val="16"/>
                <w:szCs w:val="16"/>
              </w:rPr>
            </w:pPr>
            <w:r>
              <w:rPr>
                <w:rFonts w:ascii="宋体" w:eastAsia="宋体" w:hAnsi="宋体" w:cs="宋体" w:hint="eastAsia"/>
                <w:sz w:val="16"/>
                <w:szCs w:val="16"/>
                <w:lang w:eastAsia="zh-CN"/>
              </w:rPr>
              <w:t>投入品来源</w:t>
            </w:r>
            <w:r>
              <w:rPr>
                <w:rFonts w:ascii="宋体" w:eastAsia="宋体" w:hAnsi="宋体" w:cs="宋体" w:hint="eastAsia"/>
                <w:sz w:val="16"/>
                <w:szCs w:val="16"/>
                <w:lang w:eastAsia="zh-CN"/>
              </w:rPr>
              <w:t>/</w:t>
            </w:r>
            <w:r>
              <w:rPr>
                <w:rFonts w:ascii="宋体" w:eastAsia="宋体" w:hAnsi="宋体" w:cs="宋体" w:hint="eastAsia"/>
                <w:sz w:val="16"/>
                <w:szCs w:val="16"/>
                <w:lang w:eastAsia="zh-CN"/>
              </w:rPr>
              <w:t>制造商</w:t>
            </w:r>
            <w:r>
              <w:rPr>
                <w:rFonts w:ascii="Arial" w:eastAsia="Times New Roman" w:hAnsi="Arial" w:cs="Arial"/>
                <w:sz w:val="16"/>
                <w:szCs w:val="16"/>
              </w:rPr>
              <w:t>(a) Source/</w:t>
            </w:r>
            <w:r>
              <w:rPr>
                <w:rFonts w:ascii="Arial" w:hAnsi="Arial" w:cs="Arial" w:hint="eastAsia"/>
                <w:sz w:val="16"/>
                <w:szCs w:val="16"/>
                <w:lang w:eastAsia="zh-CN"/>
              </w:rPr>
              <w:t xml:space="preserve"> </w:t>
            </w:r>
            <w:r>
              <w:rPr>
                <w:rFonts w:ascii="Arial" w:eastAsia="Times New Roman" w:hAnsi="Arial" w:cs="Arial"/>
                <w:sz w:val="16"/>
                <w:szCs w:val="16"/>
              </w:rPr>
              <w:t>Manufacturer</w:t>
            </w:r>
          </w:p>
          <w:p w14:paraId="77191F32" w14:textId="77777777" w:rsidR="0042614A" w:rsidRDefault="00752FEB" w:rsidP="006A4685">
            <w:pPr>
              <w:spacing w:after="0" w:line="240" w:lineRule="auto"/>
              <w:jc w:val="center"/>
              <w:rPr>
                <w:rFonts w:ascii="Arial" w:eastAsia="Times New Roman" w:hAnsi="Arial" w:cs="Arial"/>
                <w:sz w:val="16"/>
                <w:szCs w:val="16"/>
              </w:rPr>
            </w:pPr>
            <w:r>
              <w:rPr>
                <w:rFonts w:ascii="Arial" w:eastAsia="Times New Roman" w:hAnsi="Arial" w:cs="Arial"/>
                <w:sz w:val="16"/>
                <w:szCs w:val="16"/>
              </w:rPr>
              <w:t>(a)</w:t>
            </w:r>
          </w:p>
        </w:tc>
        <w:tc>
          <w:tcPr>
            <w:tcW w:w="1843" w:type="dxa"/>
            <w:vAlign w:val="center"/>
          </w:tcPr>
          <w:p w14:paraId="19CEC81D" w14:textId="77777777" w:rsidR="0042614A" w:rsidRDefault="00752FEB" w:rsidP="006A4685">
            <w:pPr>
              <w:spacing w:after="0" w:line="240" w:lineRule="auto"/>
              <w:jc w:val="center"/>
              <w:rPr>
                <w:rFonts w:ascii="Arial" w:eastAsia="Times New Roman" w:hAnsi="Arial" w:cs="Arial"/>
                <w:sz w:val="16"/>
                <w:szCs w:val="16"/>
                <w:lang w:val="en-US"/>
              </w:rPr>
            </w:pPr>
            <w:r>
              <w:rPr>
                <w:rFonts w:ascii="宋体" w:eastAsia="宋体" w:hAnsi="宋体" w:cs="宋体" w:hint="eastAsia"/>
                <w:sz w:val="16"/>
                <w:szCs w:val="16"/>
                <w:lang w:val="en-US" w:eastAsia="zh-CN"/>
              </w:rPr>
              <w:t>使用的目的</w:t>
            </w:r>
            <w:r>
              <w:rPr>
                <w:rFonts w:ascii="宋体" w:eastAsia="宋体" w:hAnsi="宋体" w:cs="宋体" w:hint="eastAsia"/>
                <w:sz w:val="16"/>
                <w:szCs w:val="16"/>
                <w:lang w:val="en-US" w:eastAsia="zh-CN"/>
              </w:rPr>
              <w:t>/</w:t>
            </w:r>
            <w:r>
              <w:rPr>
                <w:rFonts w:ascii="宋体" w:eastAsia="宋体" w:hAnsi="宋体" w:cs="宋体" w:hint="eastAsia"/>
                <w:sz w:val="16"/>
                <w:szCs w:val="16"/>
                <w:lang w:val="en-US" w:eastAsia="zh-CN"/>
              </w:rPr>
              <w:t>理由</w:t>
            </w:r>
            <w:r>
              <w:rPr>
                <w:rFonts w:ascii="Arial" w:eastAsia="Times New Roman" w:hAnsi="Arial" w:cs="Arial"/>
                <w:sz w:val="16"/>
                <w:szCs w:val="16"/>
                <w:lang w:val="en-US"/>
              </w:rPr>
              <w:t>(b)Purpose /Reason for</w:t>
            </w:r>
            <w:r>
              <w:rPr>
                <w:rFonts w:ascii="Arial" w:hAnsi="Arial" w:cs="Arial" w:hint="eastAsia"/>
                <w:sz w:val="16"/>
                <w:szCs w:val="16"/>
                <w:lang w:val="en-US" w:eastAsia="zh-CN"/>
              </w:rPr>
              <w:t xml:space="preserve"> </w:t>
            </w:r>
            <w:r>
              <w:rPr>
                <w:rFonts w:ascii="Arial" w:eastAsia="Times New Roman" w:hAnsi="Arial" w:cs="Arial"/>
                <w:sz w:val="16"/>
                <w:szCs w:val="16"/>
                <w:lang w:val="en-US"/>
              </w:rPr>
              <w:t>Use</w:t>
            </w:r>
            <w:r>
              <w:rPr>
                <w:rFonts w:ascii="Arial" w:hAnsi="Arial" w:cs="Arial" w:hint="eastAsia"/>
                <w:sz w:val="16"/>
                <w:szCs w:val="16"/>
                <w:lang w:val="en-US" w:eastAsia="zh-CN"/>
              </w:rPr>
              <w:t xml:space="preserve"> </w:t>
            </w:r>
            <w:r>
              <w:rPr>
                <w:rFonts w:ascii="Arial" w:eastAsia="Times New Roman" w:hAnsi="Arial" w:cs="Arial"/>
                <w:sz w:val="16"/>
                <w:szCs w:val="16"/>
                <w:lang w:val="en-US"/>
              </w:rPr>
              <w:t>(b)</w:t>
            </w:r>
          </w:p>
        </w:tc>
        <w:tc>
          <w:tcPr>
            <w:tcW w:w="1134" w:type="dxa"/>
            <w:vAlign w:val="center"/>
          </w:tcPr>
          <w:p w14:paraId="2CDFB942" w14:textId="77777777" w:rsidR="0042614A" w:rsidRDefault="00752FEB" w:rsidP="006A4685">
            <w:pPr>
              <w:spacing w:after="0" w:line="240" w:lineRule="auto"/>
              <w:jc w:val="center"/>
              <w:rPr>
                <w:rFonts w:ascii="Arial" w:eastAsia="Times New Roman" w:hAnsi="Arial" w:cs="Arial"/>
                <w:sz w:val="16"/>
                <w:szCs w:val="16"/>
                <w:lang w:val="en-US"/>
              </w:rPr>
            </w:pPr>
            <w:r>
              <w:rPr>
                <w:rFonts w:ascii="宋体" w:eastAsia="宋体" w:hAnsi="宋体" w:cs="宋体" w:hint="eastAsia"/>
                <w:sz w:val="16"/>
                <w:szCs w:val="16"/>
                <w:lang w:val="en-US" w:eastAsia="zh-CN"/>
              </w:rPr>
              <w:t>核实产品的有机属性</w:t>
            </w:r>
            <w:r>
              <w:rPr>
                <w:rFonts w:ascii="Arial" w:eastAsia="Times New Roman" w:hAnsi="Arial" w:cs="Arial"/>
                <w:sz w:val="16"/>
                <w:szCs w:val="16"/>
                <w:lang w:val="en-US"/>
              </w:rPr>
              <w:t>Organic Status</w:t>
            </w:r>
            <w:r>
              <w:rPr>
                <w:rFonts w:ascii="Arial" w:hAnsi="Arial" w:cs="Arial" w:hint="eastAsia"/>
                <w:sz w:val="16"/>
                <w:szCs w:val="16"/>
                <w:lang w:val="en-US" w:eastAsia="zh-CN"/>
              </w:rPr>
              <w:t xml:space="preserve"> </w:t>
            </w:r>
            <w:r>
              <w:rPr>
                <w:rFonts w:ascii="Arial" w:eastAsia="Times New Roman" w:hAnsi="Arial" w:cs="Arial"/>
                <w:sz w:val="16"/>
                <w:szCs w:val="16"/>
                <w:lang w:val="en-US"/>
              </w:rPr>
              <w:t>Verification</w:t>
            </w:r>
          </w:p>
          <w:p w14:paraId="1DD2DFB6" w14:textId="77777777" w:rsidR="0042614A" w:rsidRDefault="00752FEB" w:rsidP="006A4685">
            <w:pPr>
              <w:spacing w:after="0" w:line="240" w:lineRule="auto"/>
              <w:jc w:val="center"/>
              <w:rPr>
                <w:rFonts w:ascii="Arial" w:eastAsia="Times New Roman" w:hAnsi="Arial" w:cs="Arial"/>
                <w:sz w:val="16"/>
                <w:szCs w:val="16"/>
                <w:lang w:val="en-US"/>
              </w:rPr>
            </w:pPr>
            <w:r>
              <w:rPr>
                <w:rFonts w:ascii="Arial" w:eastAsia="Times New Roman" w:hAnsi="Arial" w:cs="Arial"/>
                <w:sz w:val="16"/>
                <w:szCs w:val="16"/>
                <w:lang w:val="en-US"/>
              </w:rPr>
              <w:t>(c)</w:t>
            </w:r>
          </w:p>
        </w:tc>
        <w:tc>
          <w:tcPr>
            <w:tcW w:w="1701" w:type="dxa"/>
            <w:vAlign w:val="center"/>
          </w:tcPr>
          <w:p w14:paraId="3DDD0E94" w14:textId="77777777" w:rsidR="0042614A" w:rsidRDefault="00752FEB" w:rsidP="006A4685">
            <w:pPr>
              <w:spacing w:after="0" w:line="240" w:lineRule="auto"/>
              <w:jc w:val="center"/>
              <w:rPr>
                <w:rFonts w:ascii="Arial" w:eastAsia="Times New Roman" w:hAnsi="Arial" w:cs="Arial"/>
                <w:sz w:val="16"/>
                <w:szCs w:val="16"/>
                <w:lang w:val="en-US"/>
              </w:rPr>
            </w:pPr>
            <w:r>
              <w:rPr>
                <w:rFonts w:ascii="宋体" w:eastAsia="宋体" w:hAnsi="宋体" w:cs="宋体" w:hint="eastAsia"/>
                <w:sz w:val="16"/>
                <w:szCs w:val="16"/>
                <w:lang w:val="en-US" w:eastAsia="zh-CN"/>
              </w:rPr>
              <w:t>使用的方式和使用量</w:t>
            </w:r>
            <w:r>
              <w:rPr>
                <w:rFonts w:ascii="Arial" w:eastAsia="Times New Roman" w:hAnsi="Arial" w:cs="Arial"/>
                <w:sz w:val="16"/>
                <w:szCs w:val="16"/>
                <w:lang w:val="en-US"/>
              </w:rPr>
              <w:t>Application</w:t>
            </w:r>
          </w:p>
          <w:p w14:paraId="648505DA" w14:textId="77777777" w:rsidR="0042614A" w:rsidRDefault="00752FEB" w:rsidP="006A4685">
            <w:pPr>
              <w:spacing w:after="0" w:line="240" w:lineRule="auto"/>
              <w:jc w:val="center"/>
              <w:rPr>
                <w:rFonts w:ascii="Arial" w:eastAsia="Times New Roman" w:hAnsi="Arial" w:cs="Arial"/>
                <w:sz w:val="16"/>
                <w:szCs w:val="16"/>
                <w:lang w:val="en-US"/>
              </w:rPr>
            </w:pPr>
            <w:r>
              <w:rPr>
                <w:rFonts w:ascii="Arial" w:eastAsia="Times New Roman" w:hAnsi="Arial" w:cs="Arial"/>
                <w:sz w:val="16"/>
                <w:szCs w:val="16"/>
                <w:lang w:val="en-US"/>
              </w:rPr>
              <w:t>Method and</w:t>
            </w:r>
          </w:p>
          <w:p w14:paraId="5E3E5DFA" w14:textId="77777777" w:rsidR="0042614A" w:rsidRDefault="00752FEB" w:rsidP="006A4685">
            <w:pPr>
              <w:spacing w:after="0" w:line="240" w:lineRule="auto"/>
              <w:jc w:val="center"/>
              <w:rPr>
                <w:rFonts w:ascii="Arial" w:hAnsi="Arial" w:cs="Arial"/>
                <w:sz w:val="16"/>
                <w:szCs w:val="16"/>
                <w:lang w:val="en-US"/>
              </w:rPr>
            </w:pPr>
            <w:r>
              <w:rPr>
                <w:rFonts w:ascii="Arial" w:eastAsia="Times New Roman" w:hAnsi="Arial" w:cs="Arial"/>
                <w:sz w:val="16"/>
                <w:szCs w:val="16"/>
                <w:lang w:val="en-US"/>
              </w:rPr>
              <w:t>Rate/Amount</w:t>
            </w:r>
          </w:p>
        </w:tc>
        <w:tc>
          <w:tcPr>
            <w:tcW w:w="2410" w:type="dxa"/>
            <w:tcBorders>
              <w:right w:val="single" w:sz="4" w:space="0" w:color="auto"/>
            </w:tcBorders>
            <w:shd w:val="clear" w:color="auto" w:fill="EEECE1" w:themeFill="background2"/>
            <w:vAlign w:val="center"/>
          </w:tcPr>
          <w:p w14:paraId="19A81B3C" w14:textId="1602FEAC" w:rsidR="0042614A" w:rsidRDefault="00752FEB" w:rsidP="006A4685">
            <w:pPr>
              <w:spacing w:after="0" w:line="240" w:lineRule="auto"/>
              <w:jc w:val="center"/>
              <w:rPr>
                <w:rFonts w:ascii="Arial" w:hAnsi="Arial" w:cs="Arial"/>
                <w:sz w:val="16"/>
                <w:szCs w:val="16"/>
                <w:lang w:val="en-US"/>
              </w:rPr>
            </w:pPr>
            <w:r>
              <w:rPr>
                <w:rFonts w:hint="eastAsia"/>
                <w:lang w:val="en-US" w:eastAsia="zh-CN"/>
              </w:rPr>
              <w:t>BAC</w:t>
            </w:r>
            <w:r w:rsidR="00076F69">
              <w:rPr>
                <w:rFonts w:hint="eastAsia"/>
                <w:lang w:val="en-US" w:eastAsia="zh-CN"/>
              </w:rPr>
              <w:t>按</w:t>
            </w:r>
            <w:r w:rsidR="00076F69">
              <w:rPr>
                <w:rFonts w:hint="eastAsia"/>
                <w:lang w:val="en-US" w:eastAsia="zh-CN"/>
              </w:rPr>
              <w:t>NOP</w:t>
            </w:r>
            <w:r w:rsidR="00076F69">
              <w:rPr>
                <w:rFonts w:hint="eastAsia"/>
                <w:lang w:val="en-US" w:eastAsia="zh-CN"/>
              </w:rPr>
              <w:t>要求</w:t>
            </w:r>
            <w:r>
              <w:rPr>
                <w:rFonts w:hint="eastAsia"/>
                <w:lang w:val="en-US" w:eastAsia="zh-CN"/>
              </w:rPr>
              <w:t>评估</w:t>
            </w:r>
            <w:proofErr w:type="spellStart"/>
            <w:r>
              <w:rPr>
                <w:lang w:val="en-US"/>
              </w:rPr>
              <w:t>Bioagricert</w:t>
            </w:r>
            <w:proofErr w:type="spellEnd"/>
            <w:r>
              <w:rPr>
                <w:lang w:val="en-US"/>
              </w:rPr>
              <w:t xml:space="preserve"> evaluation NOP</w:t>
            </w:r>
          </w:p>
          <w:p w14:paraId="61299759" w14:textId="77777777" w:rsidR="0042614A" w:rsidRDefault="00752FEB" w:rsidP="006A4685">
            <w:pPr>
              <w:spacing w:after="0" w:line="240" w:lineRule="auto"/>
              <w:jc w:val="center"/>
              <w:rPr>
                <w:rFonts w:ascii="Arial" w:hAnsi="Arial" w:cs="Arial"/>
                <w:sz w:val="16"/>
                <w:szCs w:val="16"/>
                <w:lang w:val="en-US"/>
              </w:rPr>
            </w:pPr>
            <w:r>
              <w:rPr>
                <w:rFonts w:ascii="Arial" w:hAnsi="Arial" w:cs="Arial" w:hint="eastAsia"/>
                <w:sz w:val="16"/>
                <w:szCs w:val="16"/>
                <w:lang w:val="en-US"/>
              </w:rPr>
              <w:t>批准使用</w:t>
            </w:r>
            <w:r>
              <w:rPr>
                <w:rFonts w:ascii="Arial" w:hAnsi="Arial" w:cs="Arial" w:hint="eastAsia"/>
                <w:sz w:val="16"/>
                <w:szCs w:val="16"/>
                <w:lang w:val="en-US"/>
              </w:rPr>
              <w:t>/</w:t>
            </w:r>
            <w:r>
              <w:rPr>
                <w:rFonts w:ascii="Arial" w:hAnsi="Arial" w:cs="Arial" w:hint="eastAsia"/>
                <w:sz w:val="16"/>
                <w:szCs w:val="16"/>
                <w:lang w:val="en-US"/>
              </w:rPr>
              <w:t>不准使用的评估日期</w:t>
            </w:r>
            <w:r>
              <w:rPr>
                <w:rFonts w:ascii="Arial" w:hAnsi="Arial" w:cs="Arial"/>
                <w:sz w:val="16"/>
                <w:szCs w:val="16"/>
                <w:lang w:val="en-US"/>
              </w:rPr>
              <w:t>Approved/not approved</w:t>
            </w:r>
          </w:p>
          <w:p w14:paraId="13A02746" w14:textId="77777777" w:rsidR="0042614A" w:rsidRDefault="00752FEB" w:rsidP="006A4685">
            <w:pPr>
              <w:spacing w:after="0" w:line="240" w:lineRule="auto"/>
              <w:jc w:val="center"/>
              <w:rPr>
                <w:rFonts w:ascii="Arial" w:hAnsi="Arial" w:cs="Arial"/>
                <w:sz w:val="16"/>
                <w:szCs w:val="16"/>
                <w:lang w:val="en-US"/>
              </w:rPr>
            </w:pPr>
            <w:r>
              <w:rPr>
                <w:rFonts w:ascii="Arial" w:hAnsi="Arial" w:cs="Arial"/>
                <w:sz w:val="16"/>
                <w:szCs w:val="16"/>
                <w:lang w:val="en-US"/>
              </w:rPr>
              <w:t>Evaluation date</w:t>
            </w:r>
          </w:p>
        </w:tc>
        <w:tc>
          <w:tcPr>
            <w:tcW w:w="2523" w:type="dxa"/>
            <w:tcBorders>
              <w:left w:val="single" w:sz="4" w:space="0" w:color="auto"/>
            </w:tcBorders>
            <w:shd w:val="clear" w:color="auto" w:fill="EEECE1" w:themeFill="background2"/>
            <w:vAlign w:val="center"/>
          </w:tcPr>
          <w:p w14:paraId="020F582A" w14:textId="6BD4BDB8" w:rsidR="0042614A" w:rsidRDefault="00752FEB" w:rsidP="006A4685">
            <w:pPr>
              <w:spacing w:after="0" w:line="240" w:lineRule="auto"/>
              <w:jc w:val="center"/>
              <w:rPr>
                <w:color w:val="FF0000"/>
                <w:lang w:val="en-US"/>
              </w:rPr>
            </w:pPr>
            <w:r>
              <w:rPr>
                <w:rFonts w:hint="eastAsia"/>
                <w:color w:val="FF0000"/>
                <w:lang w:val="en-US" w:eastAsia="zh-CN"/>
              </w:rPr>
              <w:t>BAC</w:t>
            </w:r>
            <w:r w:rsidR="00076F69">
              <w:rPr>
                <w:rFonts w:hint="eastAsia"/>
                <w:color w:val="FF0000"/>
                <w:lang w:val="en-US" w:eastAsia="zh-CN"/>
              </w:rPr>
              <w:t>按</w:t>
            </w:r>
            <w:r w:rsidR="00076F69">
              <w:rPr>
                <w:rFonts w:hint="eastAsia"/>
                <w:color w:val="FF0000"/>
                <w:lang w:val="en-US" w:eastAsia="zh-CN"/>
              </w:rPr>
              <w:t>EU</w:t>
            </w:r>
            <w:r w:rsidR="00076F69">
              <w:rPr>
                <w:rFonts w:hint="eastAsia"/>
                <w:color w:val="FF0000"/>
                <w:lang w:val="en-US" w:eastAsia="zh-CN"/>
              </w:rPr>
              <w:t>要求</w:t>
            </w:r>
            <w:r>
              <w:rPr>
                <w:rFonts w:hint="eastAsia"/>
                <w:color w:val="FF0000"/>
                <w:lang w:val="en-US" w:eastAsia="zh-CN"/>
              </w:rPr>
              <w:t>评估</w:t>
            </w:r>
            <w:proofErr w:type="spellStart"/>
            <w:r>
              <w:rPr>
                <w:color w:val="FF0000"/>
                <w:lang w:val="en-US"/>
              </w:rPr>
              <w:t>Bioagricert</w:t>
            </w:r>
            <w:proofErr w:type="spellEnd"/>
            <w:r>
              <w:rPr>
                <w:color w:val="FF0000"/>
                <w:lang w:val="en-US"/>
              </w:rPr>
              <w:t xml:space="preserve"> evaluation</w:t>
            </w:r>
            <w:r>
              <w:rPr>
                <w:rFonts w:hint="eastAsia"/>
                <w:color w:val="FF0000"/>
                <w:lang w:val="en-US" w:eastAsia="zh-CN"/>
              </w:rPr>
              <w:t xml:space="preserve"> </w:t>
            </w:r>
            <w:r>
              <w:rPr>
                <w:color w:val="FF0000"/>
                <w:lang w:val="en-US"/>
              </w:rPr>
              <w:t>EU</w:t>
            </w:r>
          </w:p>
          <w:p w14:paraId="21B5EB6C" w14:textId="77777777" w:rsidR="0042614A" w:rsidRDefault="00752FEB" w:rsidP="006A4685">
            <w:pPr>
              <w:spacing w:after="0" w:line="240" w:lineRule="auto"/>
              <w:jc w:val="center"/>
              <w:rPr>
                <w:rFonts w:ascii="Arial" w:hAnsi="Arial" w:cs="Arial"/>
                <w:color w:val="FF0000"/>
                <w:sz w:val="16"/>
                <w:szCs w:val="16"/>
                <w:lang w:val="en-US"/>
              </w:rPr>
            </w:pPr>
            <w:r>
              <w:rPr>
                <w:rFonts w:ascii="Arial" w:hAnsi="Arial" w:cs="Arial" w:hint="eastAsia"/>
                <w:color w:val="FF0000"/>
                <w:sz w:val="16"/>
                <w:szCs w:val="16"/>
                <w:lang w:val="en-US"/>
              </w:rPr>
              <w:t>批准使用</w:t>
            </w:r>
            <w:r>
              <w:rPr>
                <w:rFonts w:ascii="Arial" w:hAnsi="Arial" w:cs="Arial" w:hint="eastAsia"/>
                <w:color w:val="FF0000"/>
                <w:sz w:val="16"/>
                <w:szCs w:val="16"/>
                <w:lang w:val="en-US"/>
              </w:rPr>
              <w:t>/</w:t>
            </w:r>
            <w:r>
              <w:rPr>
                <w:rFonts w:ascii="Arial" w:hAnsi="Arial" w:cs="Arial" w:hint="eastAsia"/>
                <w:color w:val="FF0000"/>
                <w:sz w:val="16"/>
                <w:szCs w:val="16"/>
                <w:lang w:val="en-US"/>
              </w:rPr>
              <w:t>不准使用的评估日期</w:t>
            </w:r>
            <w:r>
              <w:rPr>
                <w:rFonts w:ascii="Arial" w:hAnsi="Arial" w:cs="Arial"/>
                <w:color w:val="FF0000"/>
                <w:sz w:val="16"/>
                <w:szCs w:val="16"/>
                <w:lang w:val="en-US"/>
              </w:rPr>
              <w:t>Approved/not approved</w:t>
            </w:r>
          </w:p>
          <w:p w14:paraId="5B154F7F" w14:textId="77777777" w:rsidR="0042614A" w:rsidRDefault="00752FEB" w:rsidP="006A4685">
            <w:pPr>
              <w:spacing w:after="0" w:line="240" w:lineRule="auto"/>
              <w:jc w:val="center"/>
              <w:rPr>
                <w:rFonts w:ascii="Arial" w:hAnsi="Arial" w:cs="Arial"/>
                <w:color w:val="FF0000"/>
                <w:sz w:val="16"/>
                <w:szCs w:val="16"/>
                <w:lang w:val="en-US"/>
              </w:rPr>
            </w:pPr>
            <w:r>
              <w:rPr>
                <w:rFonts w:ascii="Arial" w:hAnsi="Arial" w:cs="Arial"/>
                <w:color w:val="FF0000"/>
                <w:sz w:val="16"/>
                <w:szCs w:val="16"/>
                <w:lang w:val="en-US"/>
              </w:rPr>
              <w:t>Evaluation date</w:t>
            </w:r>
          </w:p>
        </w:tc>
      </w:tr>
      <w:tr w:rsidR="0042614A" w14:paraId="314EEF4F" w14:textId="77777777" w:rsidTr="00752FEB">
        <w:tc>
          <w:tcPr>
            <w:tcW w:w="1951" w:type="dxa"/>
            <w:vAlign w:val="center"/>
          </w:tcPr>
          <w:p w14:paraId="65E116F3" w14:textId="58833250" w:rsidR="0042614A" w:rsidRDefault="0042614A" w:rsidP="00752FEB">
            <w:pPr>
              <w:spacing w:after="0" w:line="240" w:lineRule="auto"/>
              <w:jc w:val="center"/>
              <w:rPr>
                <w:lang w:val="en-US"/>
              </w:rPr>
            </w:pPr>
          </w:p>
        </w:tc>
        <w:tc>
          <w:tcPr>
            <w:tcW w:w="1872" w:type="dxa"/>
            <w:gridSpan w:val="2"/>
            <w:vAlign w:val="center"/>
          </w:tcPr>
          <w:p w14:paraId="073A55E7" w14:textId="77777777" w:rsidR="0042614A" w:rsidRDefault="0042614A" w:rsidP="00752FEB">
            <w:pPr>
              <w:spacing w:after="0" w:line="240" w:lineRule="auto"/>
              <w:jc w:val="center"/>
              <w:rPr>
                <w:lang w:val="en-US"/>
              </w:rPr>
            </w:pPr>
          </w:p>
        </w:tc>
        <w:tc>
          <w:tcPr>
            <w:tcW w:w="1984" w:type="dxa"/>
            <w:vAlign w:val="center"/>
          </w:tcPr>
          <w:p w14:paraId="63FE286D" w14:textId="77777777" w:rsidR="0042614A" w:rsidRDefault="0042614A" w:rsidP="00752FEB">
            <w:pPr>
              <w:spacing w:after="0" w:line="240" w:lineRule="auto"/>
              <w:jc w:val="center"/>
              <w:rPr>
                <w:lang w:val="en-US"/>
              </w:rPr>
            </w:pPr>
          </w:p>
        </w:tc>
        <w:tc>
          <w:tcPr>
            <w:tcW w:w="1843" w:type="dxa"/>
            <w:vAlign w:val="center"/>
          </w:tcPr>
          <w:p w14:paraId="2861CF91" w14:textId="77777777" w:rsidR="0042614A" w:rsidRDefault="0042614A" w:rsidP="00752FEB">
            <w:pPr>
              <w:spacing w:after="0" w:line="240" w:lineRule="auto"/>
              <w:jc w:val="center"/>
              <w:rPr>
                <w:lang w:val="en-US"/>
              </w:rPr>
            </w:pPr>
          </w:p>
        </w:tc>
        <w:tc>
          <w:tcPr>
            <w:tcW w:w="1134" w:type="dxa"/>
            <w:vAlign w:val="center"/>
          </w:tcPr>
          <w:p w14:paraId="4B64ABB7" w14:textId="77777777" w:rsidR="0042614A" w:rsidRDefault="0042614A" w:rsidP="00752FEB">
            <w:pPr>
              <w:spacing w:after="0" w:line="240" w:lineRule="auto"/>
              <w:jc w:val="center"/>
              <w:rPr>
                <w:lang w:val="en-US"/>
              </w:rPr>
            </w:pPr>
          </w:p>
        </w:tc>
        <w:tc>
          <w:tcPr>
            <w:tcW w:w="1701" w:type="dxa"/>
            <w:vAlign w:val="center"/>
          </w:tcPr>
          <w:p w14:paraId="701C749A" w14:textId="77777777" w:rsidR="0042614A" w:rsidRDefault="0042614A" w:rsidP="00752FEB">
            <w:pPr>
              <w:spacing w:after="0" w:line="240" w:lineRule="auto"/>
              <w:jc w:val="center"/>
              <w:rPr>
                <w:lang w:val="en-US"/>
              </w:rPr>
            </w:pPr>
          </w:p>
        </w:tc>
        <w:tc>
          <w:tcPr>
            <w:tcW w:w="2410" w:type="dxa"/>
            <w:tcBorders>
              <w:right w:val="single" w:sz="4" w:space="0" w:color="auto"/>
            </w:tcBorders>
            <w:shd w:val="clear" w:color="auto" w:fill="EEECE1" w:themeFill="background2"/>
            <w:vAlign w:val="center"/>
          </w:tcPr>
          <w:p w14:paraId="0EB23215" w14:textId="77777777" w:rsidR="0042614A" w:rsidRDefault="0042614A" w:rsidP="00752FEB">
            <w:pPr>
              <w:spacing w:after="0" w:line="240" w:lineRule="auto"/>
              <w:jc w:val="center"/>
              <w:rPr>
                <w:lang w:val="en-US"/>
              </w:rPr>
            </w:pPr>
          </w:p>
        </w:tc>
        <w:tc>
          <w:tcPr>
            <w:tcW w:w="2523" w:type="dxa"/>
            <w:tcBorders>
              <w:left w:val="single" w:sz="4" w:space="0" w:color="auto"/>
            </w:tcBorders>
            <w:shd w:val="clear" w:color="auto" w:fill="EEECE1" w:themeFill="background2"/>
            <w:vAlign w:val="center"/>
          </w:tcPr>
          <w:p w14:paraId="6538061A" w14:textId="77777777" w:rsidR="0042614A" w:rsidRDefault="0042614A" w:rsidP="00752FEB">
            <w:pPr>
              <w:spacing w:after="0" w:line="240" w:lineRule="auto"/>
              <w:jc w:val="center"/>
              <w:rPr>
                <w:color w:val="FF0000"/>
                <w:lang w:val="en-US"/>
              </w:rPr>
            </w:pPr>
          </w:p>
        </w:tc>
      </w:tr>
      <w:tr w:rsidR="0042614A" w14:paraId="422FD440" w14:textId="77777777" w:rsidTr="00752FEB">
        <w:tc>
          <w:tcPr>
            <w:tcW w:w="1951" w:type="dxa"/>
            <w:vAlign w:val="center"/>
          </w:tcPr>
          <w:p w14:paraId="3C3F77B3" w14:textId="3C2E1775" w:rsidR="0042614A" w:rsidRDefault="0042614A" w:rsidP="00752FEB">
            <w:pPr>
              <w:spacing w:after="0" w:line="240" w:lineRule="auto"/>
              <w:jc w:val="center"/>
              <w:rPr>
                <w:lang w:val="en-US"/>
              </w:rPr>
            </w:pPr>
          </w:p>
        </w:tc>
        <w:tc>
          <w:tcPr>
            <w:tcW w:w="1872" w:type="dxa"/>
            <w:gridSpan w:val="2"/>
            <w:vAlign w:val="center"/>
          </w:tcPr>
          <w:p w14:paraId="69DFEB3C" w14:textId="77777777" w:rsidR="0042614A" w:rsidRDefault="0042614A" w:rsidP="00752FEB">
            <w:pPr>
              <w:spacing w:after="0" w:line="240" w:lineRule="auto"/>
              <w:jc w:val="center"/>
              <w:rPr>
                <w:lang w:val="en-US"/>
              </w:rPr>
            </w:pPr>
          </w:p>
        </w:tc>
        <w:tc>
          <w:tcPr>
            <w:tcW w:w="1984" w:type="dxa"/>
            <w:vAlign w:val="center"/>
          </w:tcPr>
          <w:p w14:paraId="4E505B80" w14:textId="77777777" w:rsidR="0042614A" w:rsidRDefault="0042614A" w:rsidP="00752FEB">
            <w:pPr>
              <w:spacing w:after="0" w:line="240" w:lineRule="auto"/>
              <w:jc w:val="center"/>
              <w:rPr>
                <w:lang w:val="en-US"/>
              </w:rPr>
            </w:pPr>
          </w:p>
        </w:tc>
        <w:tc>
          <w:tcPr>
            <w:tcW w:w="1843" w:type="dxa"/>
            <w:vAlign w:val="center"/>
          </w:tcPr>
          <w:p w14:paraId="7BD31D41" w14:textId="77777777" w:rsidR="0042614A" w:rsidRDefault="0042614A" w:rsidP="00752FEB">
            <w:pPr>
              <w:spacing w:after="0" w:line="240" w:lineRule="auto"/>
              <w:jc w:val="center"/>
              <w:rPr>
                <w:lang w:val="en-US"/>
              </w:rPr>
            </w:pPr>
          </w:p>
        </w:tc>
        <w:tc>
          <w:tcPr>
            <w:tcW w:w="1134" w:type="dxa"/>
            <w:vAlign w:val="center"/>
          </w:tcPr>
          <w:p w14:paraId="6D164C0F" w14:textId="77777777" w:rsidR="0042614A" w:rsidRDefault="0042614A" w:rsidP="00752FEB">
            <w:pPr>
              <w:spacing w:after="0" w:line="240" w:lineRule="auto"/>
              <w:jc w:val="center"/>
              <w:rPr>
                <w:lang w:val="en-US"/>
              </w:rPr>
            </w:pPr>
          </w:p>
        </w:tc>
        <w:tc>
          <w:tcPr>
            <w:tcW w:w="1701" w:type="dxa"/>
            <w:vAlign w:val="center"/>
          </w:tcPr>
          <w:p w14:paraId="0B70C8A0" w14:textId="77777777" w:rsidR="0042614A" w:rsidRDefault="0042614A" w:rsidP="00752FEB">
            <w:pPr>
              <w:spacing w:after="0" w:line="240" w:lineRule="auto"/>
              <w:jc w:val="center"/>
              <w:rPr>
                <w:lang w:val="en-US"/>
              </w:rPr>
            </w:pPr>
          </w:p>
        </w:tc>
        <w:tc>
          <w:tcPr>
            <w:tcW w:w="2410" w:type="dxa"/>
            <w:tcBorders>
              <w:right w:val="single" w:sz="4" w:space="0" w:color="auto"/>
            </w:tcBorders>
            <w:shd w:val="clear" w:color="auto" w:fill="EEECE1" w:themeFill="background2"/>
            <w:vAlign w:val="center"/>
          </w:tcPr>
          <w:p w14:paraId="00CD4845" w14:textId="77777777" w:rsidR="0042614A" w:rsidRDefault="0042614A" w:rsidP="00752FEB">
            <w:pPr>
              <w:spacing w:after="0" w:line="240" w:lineRule="auto"/>
              <w:jc w:val="center"/>
              <w:rPr>
                <w:lang w:val="en-US"/>
              </w:rPr>
            </w:pPr>
          </w:p>
        </w:tc>
        <w:tc>
          <w:tcPr>
            <w:tcW w:w="2523" w:type="dxa"/>
            <w:tcBorders>
              <w:left w:val="single" w:sz="4" w:space="0" w:color="auto"/>
            </w:tcBorders>
            <w:shd w:val="clear" w:color="auto" w:fill="EEECE1" w:themeFill="background2"/>
            <w:vAlign w:val="center"/>
          </w:tcPr>
          <w:p w14:paraId="5E5A1DA3" w14:textId="77777777" w:rsidR="0042614A" w:rsidRDefault="0042614A" w:rsidP="00752FEB">
            <w:pPr>
              <w:spacing w:after="0" w:line="240" w:lineRule="auto"/>
              <w:jc w:val="center"/>
              <w:rPr>
                <w:color w:val="FF0000"/>
                <w:lang w:val="en-US"/>
              </w:rPr>
            </w:pPr>
          </w:p>
        </w:tc>
      </w:tr>
      <w:tr w:rsidR="0042614A" w14:paraId="63B62D12" w14:textId="77777777" w:rsidTr="00752FEB">
        <w:tc>
          <w:tcPr>
            <w:tcW w:w="1951" w:type="dxa"/>
            <w:vAlign w:val="center"/>
          </w:tcPr>
          <w:p w14:paraId="3FEE7EFB" w14:textId="77777777" w:rsidR="0042614A" w:rsidRDefault="0042614A" w:rsidP="00752FEB">
            <w:pPr>
              <w:spacing w:after="0" w:line="240" w:lineRule="auto"/>
              <w:jc w:val="center"/>
              <w:rPr>
                <w:lang w:val="en-US"/>
              </w:rPr>
            </w:pPr>
          </w:p>
        </w:tc>
        <w:tc>
          <w:tcPr>
            <w:tcW w:w="1872" w:type="dxa"/>
            <w:gridSpan w:val="2"/>
            <w:vAlign w:val="center"/>
          </w:tcPr>
          <w:p w14:paraId="3B8A33F5" w14:textId="77777777" w:rsidR="0042614A" w:rsidRDefault="0042614A" w:rsidP="00752FEB">
            <w:pPr>
              <w:spacing w:after="0" w:line="240" w:lineRule="auto"/>
              <w:jc w:val="center"/>
              <w:rPr>
                <w:lang w:val="en-US"/>
              </w:rPr>
            </w:pPr>
          </w:p>
        </w:tc>
        <w:tc>
          <w:tcPr>
            <w:tcW w:w="1984" w:type="dxa"/>
            <w:vAlign w:val="center"/>
          </w:tcPr>
          <w:p w14:paraId="3FF81080" w14:textId="77777777" w:rsidR="0042614A" w:rsidRDefault="0042614A" w:rsidP="00752FEB">
            <w:pPr>
              <w:spacing w:after="0" w:line="240" w:lineRule="auto"/>
              <w:jc w:val="center"/>
              <w:rPr>
                <w:lang w:val="en-US"/>
              </w:rPr>
            </w:pPr>
          </w:p>
        </w:tc>
        <w:tc>
          <w:tcPr>
            <w:tcW w:w="1843" w:type="dxa"/>
            <w:vAlign w:val="center"/>
          </w:tcPr>
          <w:p w14:paraId="2A9DD7D1" w14:textId="77777777" w:rsidR="0042614A" w:rsidRDefault="0042614A" w:rsidP="00752FEB">
            <w:pPr>
              <w:spacing w:after="0" w:line="240" w:lineRule="auto"/>
              <w:jc w:val="center"/>
              <w:rPr>
                <w:lang w:val="en-US"/>
              </w:rPr>
            </w:pPr>
          </w:p>
        </w:tc>
        <w:tc>
          <w:tcPr>
            <w:tcW w:w="1134" w:type="dxa"/>
            <w:vAlign w:val="center"/>
          </w:tcPr>
          <w:p w14:paraId="046D3430" w14:textId="77777777" w:rsidR="0042614A" w:rsidRDefault="0042614A" w:rsidP="00752FEB">
            <w:pPr>
              <w:spacing w:after="0" w:line="240" w:lineRule="auto"/>
              <w:jc w:val="center"/>
              <w:rPr>
                <w:lang w:val="en-US"/>
              </w:rPr>
            </w:pPr>
          </w:p>
        </w:tc>
        <w:tc>
          <w:tcPr>
            <w:tcW w:w="1701" w:type="dxa"/>
            <w:vAlign w:val="center"/>
          </w:tcPr>
          <w:p w14:paraId="6C77BEF2" w14:textId="77777777" w:rsidR="0042614A" w:rsidRDefault="0042614A" w:rsidP="00752FEB">
            <w:pPr>
              <w:spacing w:after="0" w:line="240" w:lineRule="auto"/>
              <w:jc w:val="center"/>
              <w:rPr>
                <w:lang w:val="en-US"/>
              </w:rPr>
            </w:pPr>
          </w:p>
        </w:tc>
        <w:tc>
          <w:tcPr>
            <w:tcW w:w="2410" w:type="dxa"/>
            <w:tcBorders>
              <w:right w:val="single" w:sz="4" w:space="0" w:color="auto"/>
            </w:tcBorders>
            <w:shd w:val="clear" w:color="auto" w:fill="EEECE1" w:themeFill="background2"/>
            <w:vAlign w:val="center"/>
          </w:tcPr>
          <w:p w14:paraId="48E53BE1" w14:textId="77777777" w:rsidR="0042614A" w:rsidRDefault="0042614A" w:rsidP="00752FEB">
            <w:pPr>
              <w:spacing w:after="0" w:line="240" w:lineRule="auto"/>
              <w:jc w:val="center"/>
              <w:rPr>
                <w:lang w:val="en-US"/>
              </w:rPr>
            </w:pPr>
          </w:p>
        </w:tc>
        <w:tc>
          <w:tcPr>
            <w:tcW w:w="2523" w:type="dxa"/>
            <w:tcBorders>
              <w:left w:val="single" w:sz="4" w:space="0" w:color="auto"/>
            </w:tcBorders>
            <w:shd w:val="clear" w:color="auto" w:fill="EEECE1" w:themeFill="background2"/>
            <w:vAlign w:val="center"/>
          </w:tcPr>
          <w:p w14:paraId="1D370B38" w14:textId="77777777" w:rsidR="0042614A" w:rsidRDefault="0042614A" w:rsidP="00752FEB">
            <w:pPr>
              <w:spacing w:after="0" w:line="240" w:lineRule="auto"/>
              <w:jc w:val="center"/>
              <w:rPr>
                <w:color w:val="FF0000"/>
                <w:lang w:val="en-US"/>
              </w:rPr>
            </w:pPr>
          </w:p>
        </w:tc>
      </w:tr>
      <w:tr w:rsidR="0042614A" w14:paraId="7366B29D" w14:textId="77777777" w:rsidTr="00752FEB">
        <w:tc>
          <w:tcPr>
            <w:tcW w:w="1951" w:type="dxa"/>
            <w:vAlign w:val="center"/>
          </w:tcPr>
          <w:p w14:paraId="5EEC018D" w14:textId="77777777" w:rsidR="0042614A" w:rsidRDefault="0042614A" w:rsidP="00752FEB">
            <w:pPr>
              <w:spacing w:after="0" w:line="240" w:lineRule="auto"/>
              <w:jc w:val="center"/>
              <w:rPr>
                <w:lang w:val="en-US"/>
              </w:rPr>
            </w:pPr>
          </w:p>
        </w:tc>
        <w:tc>
          <w:tcPr>
            <w:tcW w:w="1872" w:type="dxa"/>
            <w:gridSpan w:val="2"/>
            <w:vAlign w:val="center"/>
          </w:tcPr>
          <w:p w14:paraId="1F045B49" w14:textId="77777777" w:rsidR="0042614A" w:rsidRDefault="0042614A" w:rsidP="00752FEB">
            <w:pPr>
              <w:spacing w:after="0" w:line="240" w:lineRule="auto"/>
              <w:jc w:val="center"/>
              <w:rPr>
                <w:lang w:val="en-US"/>
              </w:rPr>
            </w:pPr>
          </w:p>
        </w:tc>
        <w:tc>
          <w:tcPr>
            <w:tcW w:w="1984" w:type="dxa"/>
            <w:vAlign w:val="center"/>
          </w:tcPr>
          <w:p w14:paraId="052EC9ED" w14:textId="77777777" w:rsidR="0042614A" w:rsidRDefault="0042614A" w:rsidP="00752FEB">
            <w:pPr>
              <w:spacing w:after="0" w:line="240" w:lineRule="auto"/>
              <w:jc w:val="center"/>
              <w:rPr>
                <w:lang w:val="en-US"/>
              </w:rPr>
            </w:pPr>
          </w:p>
        </w:tc>
        <w:tc>
          <w:tcPr>
            <w:tcW w:w="1843" w:type="dxa"/>
            <w:vAlign w:val="center"/>
          </w:tcPr>
          <w:p w14:paraId="6F054ABB" w14:textId="77777777" w:rsidR="0042614A" w:rsidRDefault="0042614A" w:rsidP="00752FEB">
            <w:pPr>
              <w:spacing w:after="0" w:line="240" w:lineRule="auto"/>
              <w:jc w:val="center"/>
              <w:rPr>
                <w:lang w:val="en-US"/>
              </w:rPr>
            </w:pPr>
          </w:p>
        </w:tc>
        <w:tc>
          <w:tcPr>
            <w:tcW w:w="1134" w:type="dxa"/>
            <w:vAlign w:val="center"/>
          </w:tcPr>
          <w:p w14:paraId="3910ECA2" w14:textId="77777777" w:rsidR="0042614A" w:rsidRDefault="0042614A" w:rsidP="00752FEB">
            <w:pPr>
              <w:spacing w:after="0" w:line="240" w:lineRule="auto"/>
              <w:jc w:val="center"/>
              <w:rPr>
                <w:lang w:val="en-US"/>
              </w:rPr>
            </w:pPr>
          </w:p>
        </w:tc>
        <w:tc>
          <w:tcPr>
            <w:tcW w:w="1701" w:type="dxa"/>
            <w:vAlign w:val="center"/>
          </w:tcPr>
          <w:p w14:paraId="5952D0B3" w14:textId="77777777" w:rsidR="0042614A" w:rsidRDefault="0042614A" w:rsidP="00752FEB">
            <w:pPr>
              <w:spacing w:after="0" w:line="240" w:lineRule="auto"/>
              <w:jc w:val="center"/>
              <w:rPr>
                <w:lang w:val="en-US"/>
              </w:rPr>
            </w:pPr>
          </w:p>
        </w:tc>
        <w:tc>
          <w:tcPr>
            <w:tcW w:w="2410" w:type="dxa"/>
            <w:tcBorders>
              <w:right w:val="single" w:sz="4" w:space="0" w:color="auto"/>
            </w:tcBorders>
            <w:shd w:val="clear" w:color="auto" w:fill="EEECE1" w:themeFill="background2"/>
            <w:vAlign w:val="center"/>
          </w:tcPr>
          <w:p w14:paraId="591D58AA" w14:textId="77777777" w:rsidR="0042614A" w:rsidRDefault="0042614A" w:rsidP="00752FEB">
            <w:pPr>
              <w:spacing w:after="0" w:line="240" w:lineRule="auto"/>
              <w:jc w:val="center"/>
              <w:rPr>
                <w:lang w:val="en-US"/>
              </w:rPr>
            </w:pPr>
          </w:p>
        </w:tc>
        <w:tc>
          <w:tcPr>
            <w:tcW w:w="2523" w:type="dxa"/>
            <w:tcBorders>
              <w:left w:val="single" w:sz="4" w:space="0" w:color="auto"/>
            </w:tcBorders>
            <w:shd w:val="clear" w:color="auto" w:fill="EEECE1" w:themeFill="background2"/>
            <w:vAlign w:val="center"/>
          </w:tcPr>
          <w:p w14:paraId="55DF5257" w14:textId="77777777" w:rsidR="0042614A" w:rsidRDefault="0042614A" w:rsidP="00752FEB">
            <w:pPr>
              <w:spacing w:after="0" w:line="240" w:lineRule="auto"/>
              <w:jc w:val="center"/>
              <w:rPr>
                <w:color w:val="FF0000"/>
                <w:lang w:val="en-US"/>
              </w:rPr>
            </w:pPr>
          </w:p>
        </w:tc>
      </w:tr>
      <w:tr w:rsidR="0042614A" w14:paraId="57241087" w14:textId="77777777" w:rsidTr="00752FEB">
        <w:tc>
          <w:tcPr>
            <w:tcW w:w="1951" w:type="dxa"/>
            <w:vAlign w:val="center"/>
          </w:tcPr>
          <w:p w14:paraId="45DF172A" w14:textId="4F46A8AA" w:rsidR="0042614A" w:rsidRDefault="0042614A" w:rsidP="00752FEB">
            <w:pPr>
              <w:spacing w:after="0" w:line="240" w:lineRule="auto"/>
              <w:jc w:val="center"/>
              <w:rPr>
                <w:lang w:val="en-US"/>
              </w:rPr>
            </w:pPr>
          </w:p>
        </w:tc>
        <w:tc>
          <w:tcPr>
            <w:tcW w:w="1872" w:type="dxa"/>
            <w:gridSpan w:val="2"/>
            <w:vAlign w:val="center"/>
          </w:tcPr>
          <w:p w14:paraId="1A886FEA" w14:textId="77777777" w:rsidR="0042614A" w:rsidRDefault="0042614A" w:rsidP="00752FEB">
            <w:pPr>
              <w:spacing w:after="0" w:line="240" w:lineRule="auto"/>
              <w:jc w:val="center"/>
              <w:rPr>
                <w:lang w:val="en-US"/>
              </w:rPr>
            </w:pPr>
          </w:p>
        </w:tc>
        <w:tc>
          <w:tcPr>
            <w:tcW w:w="1984" w:type="dxa"/>
            <w:vAlign w:val="center"/>
          </w:tcPr>
          <w:p w14:paraId="7F3A2CAF" w14:textId="77777777" w:rsidR="0042614A" w:rsidRDefault="0042614A" w:rsidP="00752FEB">
            <w:pPr>
              <w:spacing w:after="0" w:line="240" w:lineRule="auto"/>
              <w:jc w:val="center"/>
              <w:rPr>
                <w:lang w:val="en-US"/>
              </w:rPr>
            </w:pPr>
          </w:p>
        </w:tc>
        <w:tc>
          <w:tcPr>
            <w:tcW w:w="1843" w:type="dxa"/>
            <w:vAlign w:val="center"/>
          </w:tcPr>
          <w:p w14:paraId="75D13D1E" w14:textId="77777777" w:rsidR="0042614A" w:rsidRDefault="0042614A" w:rsidP="00752FEB">
            <w:pPr>
              <w:spacing w:after="0" w:line="240" w:lineRule="auto"/>
              <w:jc w:val="center"/>
              <w:rPr>
                <w:lang w:val="en-US"/>
              </w:rPr>
            </w:pPr>
          </w:p>
        </w:tc>
        <w:tc>
          <w:tcPr>
            <w:tcW w:w="1134" w:type="dxa"/>
            <w:vAlign w:val="center"/>
          </w:tcPr>
          <w:p w14:paraId="7722985D" w14:textId="77777777" w:rsidR="0042614A" w:rsidRDefault="0042614A" w:rsidP="00752FEB">
            <w:pPr>
              <w:spacing w:after="0" w:line="240" w:lineRule="auto"/>
              <w:jc w:val="center"/>
              <w:rPr>
                <w:lang w:val="en-US"/>
              </w:rPr>
            </w:pPr>
          </w:p>
        </w:tc>
        <w:tc>
          <w:tcPr>
            <w:tcW w:w="1701" w:type="dxa"/>
            <w:vAlign w:val="center"/>
          </w:tcPr>
          <w:p w14:paraId="053C1A5B" w14:textId="77777777" w:rsidR="0042614A" w:rsidRDefault="0042614A" w:rsidP="00752FEB">
            <w:pPr>
              <w:spacing w:after="0" w:line="240" w:lineRule="auto"/>
              <w:jc w:val="center"/>
              <w:rPr>
                <w:lang w:val="en-US"/>
              </w:rPr>
            </w:pPr>
          </w:p>
        </w:tc>
        <w:tc>
          <w:tcPr>
            <w:tcW w:w="2410" w:type="dxa"/>
            <w:tcBorders>
              <w:right w:val="single" w:sz="4" w:space="0" w:color="auto"/>
            </w:tcBorders>
            <w:shd w:val="clear" w:color="auto" w:fill="EEECE1" w:themeFill="background2"/>
            <w:vAlign w:val="center"/>
          </w:tcPr>
          <w:p w14:paraId="6DCBBE31" w14:textId="77777777" w:rsidR="0042614A" w:rsidRDefault="0042614A" w:rsidP="00752FEB">
            <w:pPr>
              <w:spacing w:after="0" w:line="240" w:lineRule="auto"/>
              <w:jc w:val="center"/>
              <w:rPr>
                <w:lang w:val="en-US"/>
              </w:rPr>
            </w:pPr>
          </w:p>
        </w:tc>
        <w:tc>
          <w:tcPr>
            <w:tcW w:w="2523" w:type="dxa"/>
            <w:tcBorders>
              <w:left w:val="single" w:sz="4" w:space="0" w:color="auto"/>
            </w:tcBorders>
            <w:shd w:val="clear" w:color="auto" w:fill="EEECE1" w:themeFill="background2"/>
            <w:vAlign w:val="center"/>
          </w:tcPr>
          <w:p w14:paraId="3C4C534A" w14:textId="77777777" w:rsidR="0042614A" w:rsidRDefault="0042614A" w:rsidP="00752FEB">
            <w:pPr>
              <w:spacing w:after="0" w:line="240" w:lineRule="auto"/>
              <w:jc w:val="center"/>
              <w:rPr>
                <w:color w:val="FF0000"/>
                <w:lang w:val="en-US"/>
              </w:rPr>
            </w:pPr>
          </w:p>
        </w:tc>
      </w:tr>
      <w:tr w:rsidR="0042614A" w14:paraId="2BF91ED1" w14:textId="77777777" w:rsidTr="00752FEB">
        <w:tc>
          <w:tcPr>
            <w:tcW w:w="1951" w:type="dxa"/>
            <w:vAlign w:val="center"/>
          </w:tcPr>
          <w:p w14:paraId="1D9AF24C" w14:textId="64C14E55" w:rsidR="0042614A" w:rsidRDefault="0042614A" w:rsidP="00752FEB">
            <w:pPr>
              <w:spacing w:after="0" w:line="240" w:lineRule="auto"/>
              <w:jc w:val="center"/>
              <w:rPr>
                <w:lang w:val="en-US"/>
              </w:rPr>
            </w:pPr>
          </w:p>
        </w:tc>
        <w:tc>
          <w:tcPr>
            <w:tcW w:w="1872" w:type="dxa"/>
            <w:gridSpan w:val="2"/>
            <w:vAlign w:val="center"/>
          </w:tcPr>
          <w:p w14:paraId="5C4E0C9F" w14:textId="77777777" w:rsidR="0042614A" w:rsidRDefault="0042614A" w:rsidP="00752FEB">
            <w:pPr>
              <w:spacing w:after="0" w:line="240" w:lineRule="auto"/>
              <w:jc w:val="center"/>
              <w:rPr>
                <w:lang w:val="en-US"/>
              </w:rPr>
            </w:pPr>
          </w:p>
        </w:tc>
        <w:tc>
          <w:tcPr>
            <w:tcW w:w="1984" w:type="dxa"/>
            <w:vAlign w:val="center"/>
          </w:tcPr>
          <w:p w14:paraId="394726C0" w14:textId="77777777" w:rsidR="0042614A" w:rsidRDefault="0042614A" w:rsidP="00752FEB">
            <w:pPr>
              <w:spacing w:after="0" w:line="240" w:lineRule="auto"/>
              <w:jc w:val="center"/>
              <w:rPr>
                <w:lang w:val="en-US"/>
              </w:rPr>
            </w:pPr>
          </w:p>
        </w:tc>
        <w:tc>
          <w:tcPr>
            <w:tcW w:w="1843" w:type="dxa"/>
            <w:vAlign w:val="center"/>
          </w:tcPr>
          <w:p w14:paraId="79A6584E" w14:textId="77777777" w:rsidR="0042614A" w:rsidRDefault="0042614A" w:rsidP="00752FEB">
            <w:pPr>
              <w:spacing w:after="0" w:line="240" w:lineRule="auto"/>
              <w:jc w:val="center"/>
              <w:rPr>
                <w:lang w:val="en-US"/>
              </w:rPr>
            </w:pPr>
          </w:p>
        </w:tc>
        <w:tc>
          <w:tcPr>
            <w:tcW w:w="1134" w:type="dxa"/>
            <w:vAlign w:val="center"/>
          </w:tcPr>
          <w:p w14:paraId="7D96B041" w14:textId="77777777" w:rsidR="0042614A" w:rsidRDefault="0042614A" w:rsidP="00752FEB">
            <w:pPr>
              <w:spacing w:after="0" w:line="240" w:lineRule="auto"/>
              <w:jc w:val="center"/>
              <w:rPr>
                <w:lang w:val="en-US"/>
              </w:rPr>
            </w:pPr>
          </w:p>
        </w:tc>
        <w:tc>
          <w:tcPr>
            <w:tcW w:w="1701" w:type="dxa"/>
            <w:vAlign w:val="center"/>
          </w:tcPr>
          <w:p w14:paraId="18F49AA3" w14:textId="77777777" w:rsidR="0042614A" w:rsidRDefault="0042614A" w:rsidP="00752FEB">
            <w:pPr>
              <w:spacing w:after="0" w:line="240" w:lineRule="auto"/>
              <w:jc w:val="center"/>
              <w:rPr>
                <w:lang w:val="en-US"/>
              </w:rPr>
            </w:pPr>
          </w:p>
        </w:tc>
        <w:tc>
          <w:tcPr>
            <w:tcW w:w="2410" w:type="dxa"/>
            <w:tcBorders>
              <w:right w:val="single" w:sz="4" w:space="0" w:color="auto"/>
            </w:tcBorders>
            <w:shd w:val="clear" w:color="auto" w:fill="EEECE1" w:themeFill="background2"/>
            <w:vAlign w:val="center"/>
          </w:tcPr>
          <w:p w14:paraId="7ADD1DC7" w14:textId="77777777" w:rsidR="0042614A" w:rsidRDefault="0042614A" w:rsidP="00752FEB">
            <w:pPr>
              <w:spacing w:after="0" w:line="240" w:lineRule="auto"/>
              <w:jc w:val="center"/>
              <w:rPr>
                <w:lang w:val="en-US"/>
              </w:rPr>
            </w:pPr>
          </w:p>
        </w:tc>
        <w:tc>
          <w:tcPr>
            <w:tcW w:w="2523" w:type="dxa"/>
            <w:tcBorders>
              <w:left w:val="single" w:sz="4" w:space="0" w:color="auto"/>
            </w:tcBorders>
            <w:shd w:val="clear" w:color="auto" w:fill="EEECE1" w:themeFill="background2"/>
            <w:vAlign w:val="center"/>
          </w:tcPr>
          <w:p w14:paraId="0FCC4ED6" w14:textId="77777777" w:rsidR="0042614A" w:rsidRDefault="0042614A" w:rsidP="00752FEB">
            <w:pPr>
              <w:spacing w:after="0" w:line="240" w:lineRule="auto"/>
              <w:jc w:val="center"/>
              <w:rPr>
                <w:color w:val="FF0000"/>
                <w:lang w:val="en-US"/>
              </w:rPr>
            </w:pPr>
          </w:p>
        </w:tc>
      </w:tr>
      <w:tr w:rsidR="0042614A" w14:paraId="5C290D35" w14:textId="77777777" w:rsidTr="00752FEB">
        <w:tc>
          <w:tcPr>
            <w:tcW w:w="1951" w:type="dxa"/>
            <w:vAlign w:val="center"/>
          </w:tcPr>
          <w:p w14:paraId="0F1FFED0" w14:textId="77777777" w:rsidR="0042614A" w:rsidRDefault="0042614A" w:rsidP="00752FEB">
            <w:pPr>
              <w:spacing w:after="0" w:line="240" w:lineRule="auto"/>
              <w:jc w:val="center"/>
              <w:rPr>
                <w:lang w:val="en-US"/>
              </w:rPr>
            </w:pPr>
          </w:p>
        </w:tc>
        <w:tc>
          <w:tcPr>
            <w:tcW w:w="1872" w:type="dxa"/>
            <w:gridSpan w:val="2"/>
            <w:vAlign w:val="center"/>
          </w:tcPr>
          <w:p w14:paraId="597F1E98" w14:textId="77777777" w:rsidR="0042614A" w:rsidRDefault="0042614A" w:rsidP="00752FEB">
            <w:pPr>
              <w:spacing w:after="0" w:line="240" w:lineRule="auto"/>
              <w:jc w:val="center"/>
              <w:rPr>
                <w:lang w:val="en-US"/>
              </w:rPr>
            </w:pPr>
          </w:p>
        </w:tc>
        <w:tc>
          <w:tcPr>
            <w:tcW w:w="1984" w:type="dxa"/>
            <w:vAlign w:val="center"/>
          </w:tcPr>
          <w:p w14:paraId="7CC58D6C" w14:textId="77777777" w:rsidR="0042614A" w:rsidRDefault="0042614A" w:rsidP="00752FEB">
            <w:pPr>
              <w:spacing w:after="0" w:line="240" w:lineRule="auto"/>
              <w:jc w:val="center"/>
              <w:rPr>
                <w:lang w:val="en-US"/>
              </w:rPr>
            </w:pPr>
          </w:p>
        </w:tc>
        <w:tc>
          <w:tcPr>
            <w:tcW w:w="1843" w:type="dxa"/>
            <w:vAlign w:val="center"/>
          </w:tcPr>
          <w:p w14:paraId="41CF7121" w14:textId="77777777" w:rsidR="0042614A" w:rsidRDefault="0042614A" w:rsidP="00752FEB">
            <w:pPr>
              <w:spacing w:after="0" w:line="240" w:lineRule="auto"/>
              <w:jc w:val="center"/>
              <w:rPr>
                <w:lang w:val="en-US"/>
              </w:rPr>
            </w:pPr>
          </w:p>
        </w:tc>
        <w:tc>
          <w:tcPr>
            <w:tcW w:w="1134" w:type="dxa"/>
            <w:vAlign w:val="center"/>
          </w:tcPr>
          <w:p w14:paraId="4E33D36F" w14:textId="77777777" w:rsidR="0042614A" w:rsidRDefault="0042614A" w:rsidP="00752FEB">
            <w:pPr>
              <w:spacing w:after="0" w:line="240" w:lineRule="auto"/>
              <w:jc w:val="center"/>
              <w:rPr>
                <w:lang w:val="en-US"/>
              </w:rPr>
            </w:pPr>
          </w:p>
        </w:tc>
        <w:tc>
          <w:tcPr>
            <w:tcW w:w="1701" w:type="dxa"/>
            <w:vAlign w:val="center"/>
          </w:tcPr>
          <w:p w14:paraId="35431800" w14:textId="77777777" w:rsidR="0042614A" w:rsidRDefault="0042614A" w:rsidP="00752FEB">
            <w:pPr>
              <w:spacing w:after="0" w:line="240" w:lineRule="auto"/>
              <w:jc w:val="center"/>
              <w:rPr>
                <w:lang w:val="en-US"/>
              </w:rPr>
            </w:pPr>
          </w:p>
        </w:tc>
        <w:tc>
          <w:tcPr>
            <w:tcW w:w="2410" w:type="dxa"/>
            <w:tcBorders>
              <w:right w:val="single" w:sz="4" w:space="0" w:color="auto"/>
            </w:tcBorders>
            <w:shd w:val="clear" w:color="auto" w:fill="EEECE1" w:themeFill="background2"/>
            <w:vAlign w:val="center"/>
          </w:tcPr>
          <w:p w14:paraId="69FC8732" w14:textId="77777777" w:rsidR="0042614A" w:rsidRDefault="0042614A" w:rsidP="00752FEB">
            <w:pPr>
              <w:spacing w:after="0" w:line="240" w:lineRule="auto"/>
              <w:jc w:val="center"/>
              <w:rPr>
                <w:lang w:val="en-US"/>
              </w:rPr>
            </w:pPr>
          </w:p>
        </w:tc>
        <w:tc>
          <w:tcPr>
            <w:tcW w:w="2523" w:type="dxa"/>
            <w:tcBorders>
              <w:left w:val="single" w:sz="4" w:space="0" w:color="auto"/>
            </w:tcBorders>
            <w:shd w:val="clear" w:color="auto" w:fill="EEECE1" w:themeFill="background2"/>
            <w:vAlign w:val="center"/>
          </w:tcPr>
          <w:p w14:paraId="17DB8925" w14:textId="77777777" w:rsidR="0042614A" w:rsidRDefault="0042614A" w:rsidP="00752FEB">
            <w:pPr>
              <w:spacing w:after="0" w:line="240" w:lineRule="auto"/>
              <w:jc w:val="center"/>
              <w:rPr>
                <w:color w:val="FF0000"/>
                <w:lang w:val="en-US"/>
              </w:rPr>
            </w:pPr>
          </w:p>
        </w:tc>
      </w:tr>
      <w:tr w:rsidR="0042614A" w14:paraId="5548D15F" w14:textId="77777777" w:rsidTr="00752FEB">
        <w:tc>
          <w:tcPr>
            <w:tcW w:w="1951" w:type="dxa"/>
            <w:vAlign w:val="center"/>
          </w:tcPr>
          <w:p w14:paraId="2DEC9002" w14:textId="77777777" w:rsidR="0042614A" w:rsidRDefault="0042614A" w:rsidP="00752FEB">
            <w:pPr>
              <w:spacing w:after="0" w:line="240" w:lineRule="auto"/>
              <w:jc w:val="center"/>
              <w:rPr>
                <w:lang w:val="en-US"/>
              </w:rPr>
            </w:pPr>
          </w:p>
        </w:tc>
        <w:tc>
          <w:tcPr>
            <w:tcW w:w="1872" w:type="dxa"/>
            <w:gridSpan w:val="2"/>
            <w:vAlign w:val="center"/>
          </w:tcPr>
          <w:p w14:paraId="675D69D3" w14:textId="77777777" w:rsidR="0042614A" w:rsidRDefault="0042614A" w:rsidP="00752FEB">
            <w:pPr>
              <w:spacing w:after="0" w:line="240" w:lineRule="auto"/>
              <w:jc w:val="center"/>
              <w:rPr>
                <w:lang w:val="en-US"/>
              </w:rPr>
            </w:pPr>
          </w:p>
        </w:tc>
        <w:tc>
          <w:tcPr>
            <w:tcW w:w="1984" w:type="dxa"/>
            <w:vAlign w:val="center"/>
          </w:tcPr>
          <w:p w14:paraId="05B1C056" w14:textId="77777777" w:rsidR="0042614A" w:rsidRDefault="0042614A" w:rsidP="00752FEB">
            <w:pPr>
              <w:spacing w:after="0" w:line="240" w:lineRule="auto"/>
              <w:jc w:val="center"/>
              <w:rPr>
                <w:lang w:val="en-US"/>
              </w:rPr>
            </w:pPr>
          </w:p>
        </w:tc>
        <w:tc>
          <w:tcPr>
            <w:tcW w:w="1843" w:type="dxa"/>
            <w:vAlign w:val="center"/>
          </w:tcPr>
          <w:p w14:paraId="0F2C6050" w14:textId="77777777" w:rsidR="0042614A" w:rsidRDefault="0042614A" w:rsidP="00752FEB">
            <w:pPr>
              <w:spacing w:after="0" w:line="240" w:lineRule="auto"/>
              <w:jc w:val="center"/>
              <w:rPr>
                <w:lang w:val="en-US"/>
              </w:rPr>
            </w:pPr>
          </w:p>
        </w:tc>
        <w:tc>
          <w:tcPr>
            <w:tcW w:w="1134" w:type="dxa"/>
            <w:vAlign w:val="center"/>
          </w:tcPr>
          <w:p w14:paraId="347791F7" w14:textId="77777777" w:rsidR="0042614A" w:rsidRDefault="0042614A" w:rsidP="00752FEB">
            <w:pPr>
              <w:spacing w:after="0" w:line="240" w:lineRule="auto"/>
              <w:jc w:val="center"/>
              <w:rPr>
                <w:lang w:val="en-US"/>
              </w:rPr>
            </w:pPr>
          </w:p>
        </w:tc>
        <w:tc>
          <w:tcPr>
            <w:tcW w:w="1701" w:type="dxa"/>
            <w:vAlign w:val="center"/>
          </w:tcPr>
          <w:p w14:paraId="6A276D58" w14:textId="77777777" w:rsidR="0042614A" w:rsidRDefault="0042614A" w:rsidP="00752FEB">
            <w:pPr>
              <w:spacing w:after="0" w:line="240" w:lineRule="auto"/>
              <w:jc w:val="center"/>
              <w:rPr>
                <w:lang w:val="en-US"/>
              </w:rPr>
            </w:pPr>
          </w:p>
        </w:tc>
        <w:tc>
          <w:tcPr>
            <w:tcW w:w="2410" w:type="dxa"/>
            <w:tcBorders>
              <w:right w:val="single" w:sz="4" w:space="0" w:color="auto"/>
            </w:tcBorders>
            <w:shd w:val="clear" w:color="auto" w:fill="EEECE1" w:themeFill="background2"/>
            <w:vAlign w:val="center"/>
          </w:tcPr>
          <w:p w14:paraId="059AC727" w14:textId="77777777" w:rsidR="0042614A" w:rsidRDefault="0042614A" w:rsidP="00752FEB">
            <w:pPr>
              <w:spacing w:after="0" w:line="240" w:lineRule="auto"/>
              <w:jc w:val="center"/>
              <w:rPr>
                <w:lang w:val="en-US"/>
              </w:rPr>
            </w:pPr>
          </w:p>
        </w:tc>
        <w:tc>
          <w:tcPr>
            <w:tcW w:w="2523" w:type="dxa"/>
            <w:tcBorders>
              <w:left w:val="single" w:sz="4" w:space="0" w:color="auto"/>
            </w:tcBorders>
            <w:shd w:val="clear" w:color="auto" w:fill="EEECE1" w:themeFill="background2"/>
            <w:vAlign w:val="center"/>
          </w:tcPr>
          <w:p w14:paraId="1DD6D227" w14:textId="77777777" w:rsidR="0042614A" w:rsidRDefault="0042614A" w:rsidP="00752FEB">
            <w:pPr>
              <w:spacing w:after="0" w:line="240" w:lineRule="auto"/>
              <w:jc w:val="center"/>
              <w:rPr>
                <w:color w:val="FF0000"/>
                <w:lang w:val="en-US"/>
              </w:rPr>
            </w:pPr>
          </w:p>
        </w:tc>
      </w:tr>
      <w:tr w:rsidR="0042614A" w14:paraId="49B0C5E2" w14:textId="77777777" w:rsidTr="00752FEB">
        <w:tc>
          <w:tcPr>
            <w:tcW w:w="1951" w:type="dxa"/>
            <w:vAlign w:val="center"/>
          </w:tcPr>
          <w:p w14:paraId="659513FC" w14:textId="77777777" w:rsidR="0042614A" w:rsidRDefault="0042614A" w:rsidP="00752FEB">
            <w:pPr>
              <w:spacing w:after="0" w:line="240" w:lineRule="auto"/>
              <w:jc w:val="center"/>
              <w:rPr>
                <w:lang w:val="en-US"/>
              </w:rPr>
            </w:pPr>
          </w:p>
        </w:tc>
        <w:tc>
          <w:tcPr>
            <w:tcW w:w="1872" w:type="dxa"/>
            <w:gridSpan w:val="2"/>
            <w:vAlign w:val="center"/>
          </w:tcPr>
          <w:p w14:paraId="232C88A9" w14:textId="77777777" w:rsidR="0042614A" w:rsidRDefault="0042614A" w:rsidP="00752FEB">
            <w:pPr>
              <w:spacing w:after="0" w:line="240" w:lineRule="auto"/>
              <w:jc w:val="center"/>
              <w:rPr>
                <w:lang w:val="en-US"/>
              </w:rPr>
            </w:pPr>
          </w:p>
        </w:tc>
        <w:tc>
          <w:tcPr>
            <w:tcW w:w="1984" w:type="dxa"/>
            <w:vAlign w:val="center"/>
          </w:tcPr>
          <w:p w14:paraId="7E837443" w14:textId="77777777" w:rsidR="0042614A" w:rsidRDefault="0042614A" w:rsidP="00752FEB">
            <w:pPr>
              <w:spacing w:after="0" w:line="240" w:lineRule="auto"/>
              <w:jc w:val="center"/>
              <w:rPr>
                <w:lang w:val="en-US"/>
              </w:rPr>
            </w:pPr>
          </w:p>
        </w:tc>
        <w:tc>
          <w:tcPr>
            <w:tcW w:w="1843" w:type="dxa"/>
            <w:vAlign w:val="center"/>
          </w:tcPr>
          <w:p w14:paraId="14102960" w14:textId="77777777" w:rsidR="0042614A" w:rsidRDefault="0042614A" w:rsidP="00752FEB">
            <w:pPr>
              <w:spacing w:after="0" w:line="240" w:lineRule="auto"/>
              <w:jc w:val="center"/>
              <w:rPr>
                <w:lang w:val="en-US"/>
              </w:rPr>
            </w:pPr>
          </w:p>
        </w:tc>
        <w:tc>
          <w:tcPr>
            <w:tcW w:w="1134" w:type="dxa"/>
            <w:vAlign w:val="center"/>
          </w:tcPr>
          <w:p w14:paraId="4B10053E" w14:textId="77777777" w:rsidR="0042614A" w:rsidRDefault="0042614A" w:rsidP="00752FEB">
            <w:pPr>
              <w:spacing w:after="0" w:line="240" w:lineRule="auto"/>
              <w:jc w:val="center"/>
              <w:rPr>
                <w:lang w:val="en-US"/>
              </w:rPr>
            </w:pPr>
          </w:p>
        </w:tc>
        <w:tc>
          <w:tcPr>
            <w:tcW w:w="1701" w:type="dxa"/>
            <w:vAlign w:val="center"/>
          </w:tcPr>
          <w:p w14:paraId="40A5EC4C" w14:textId="77777777" w:rsidR="0042614A" w:rsidRDefault="0042614A" w:rsidP="00752FEB">
            <w:pPr>
              <w:spacing w:after="0" w:line="240" w:lineRule="auto"/>
              <w:jc w:val="center"/>
              <w:rPr>
                <w:lang w:val="en-US"/>
              </w:rPr>
            </w:pPr>
          </w:p>
        </w:tc>
        <w:tc>
          <w:tcPr>
            <w:tcW w:w="2410" w:type="dxa"/>
            <w:tcBorders>
              <w:right w:val="single" w:sz="4" w:space="0" w:color="auto"/>
            </w:tcBorders>
            <w:shd w:val="clear" w:color="auto" w:fill="EEECE1" w:themeFill="background2"/>
            <w:vAlign w:val="center"/>
          </w:tcPr>
          <w:p w14:paraId="3866F21B" w14:textId="77777777" w:rsidR="0042614A" w:rsidRDefault="0042614A" w:rsidP="00752FEB">
            <w:pPr>
              <w:spacing w:after="0" w:line="240" w:lineRule="auto"/>
              <w:jc w:val="center"/>
              <w:rPr>
                <w:lang w:val="en-US"/>
              </w:rPr>
            </w:pPr>
          </w:p>
        </w:tc>
        <w:tc>
          <w:tcPr>
            <w:tcW w:w="2523" w:type="dxa"/>
            <w:tcBorders>
              <w:left w:val="single" w:sz="4" w:space="0" w:color="auto"/>
            </w:tcBorders>
            <w:shd w:val="clear" w:color="auto" w:fill="EEECE1" w:themeFill="background2"/>
            <w:vAlign w:val="center"/>
          </w:tcPr>
          <w:p w14:paraId="6062CF1F" w14:textId="77777777" w:rsidR="0042614A" w:rsidRDefault="0042614A" w:rsidP="00752FEB">
            <w:pPr>
              <w:spacing w:after="0" w:line="240" w:lineRule="auto"/>
              <w:jc w:val="center"/>
              <w:rPr>
                <w:color w:val="FF0000"/>
                <w:lang w:val="en-US"/>
              </w:rPr>
            </w:pPr>
          </w:p>
        </w:tc>
      </w:tr>
      <w:tr w:rsidR="0042614A" w14:paraId="1906394A" w14:textId="77777777" w:rsidTr="00752FEB">
        <w:tc>
          <w:tcPr>
            <w:tcW w:w="1951" w:type="dxa"/>
            <w:vAlign w:val="center"/>
          </w:tcPr>
          <w:p w14:paraId="1DA43EFA" w14:textId="77777777" w:rsidR="0042614A" w:rsidRDefault="0042614A" w:rsidP="00752FEB">
            <w:pPr>
              <w:spacing w:after="0" w:line="240" w:lineRule="auto"/>
              <w:jc w:val="center"/>
              <w:rPr>
                <w:lang w:val="en-US"/>
              </w:rPr>
            </w:pPr>
          </w:p>
        </w:tc>
        <w:tc>
          <w:tcPr>
            <w:tcW w:w="1872" w:type="dxa"/>
            <w:gridSpan w:val="2"/>
            <w:vAlign w:val="center"/>
          </w:tcPr>
          <w:p w14:paraId="4110C86C" w14:textId="77777777" w:rsidR="0042614A" w:rsidRDefault="0042614A" w:rsidP="00752FEB">
            <w:pPr>
              <w:spacing w:after="0" w:line="240" w:lineRule="auto"/>
              <w:jc w:val="center"/>
              <w:rPr>
                <w:lang w:val="en-US"/>
              </w:rPr>
            </w:pPr>
          </w:p>
        </w:tc>
        <w:tc>
          <w:tcPr>
            <w:tcW w:w="1984" w:type="dxa"/>
            <w:vAlign w:val="center"/>
          </w:tcPr>
          <w:p w14:paraId="3BE5BBA4" w14:textId="77777777" w:rsidR="0042614A" w:rsidRDefault="0042614A" w:rsidP="00752FEB">
            <w:pPr>
              <w:spacing w:after="0" w:line="240" w:lineRule="auto"/>
              <w:jc w:val="center"/>
              <w:rPr>
                <w:lang w:val="en-US"/>
              </w:rPr>
            </w:pPr>
          </w:p>
        </w:tc>
        <w:tc>
          <w:tcPr>
            <w:tcW w:w="1843" w:type="dxa"/>
            <w:vAlign w:val="center"/>
          </w:tcPr>
          <w:p w14:paraId="775C4556" w14:textId="77777777" w:rsidR="0042614A" w:rsidRDefault="0042614A" w:rsidP="00752FEB">
            <w:pPr>
              <w:spacing w:after="0" w:line="240" w:lineRule="auto"/>
              <w:jc w:val="center"/>
              <w:rPr>
                <w:lang w:val="en-US"/>
              </w:rPr>
            </w:pPr>
          </w:p>
        </w:tc>
        <w:tc>
          <w:tcPr>
            <w:tcW w:w="1134" w:type="dxa"/>
            <w:vAlign w:val="center"/>
          </w:tcPr>
          <w:p w14:paraId="29DCEE61" w14:textId="77777777" w:rsidR="0042614A" w:rsidRDefault="0042614A" w:rsidP="00752FEB">
            <w:pPr>
              <w:spacing w:after="0" w:line="240" w:lineRule="auto"/>
              <w:jc w:val="center"/>
              <w:rPr>
                <w:lang w:val="en-US"/>
              </w:rPr>
            </w:pPr>
          </w:p>
        </w:tc>
        <w:tc>
          <w:tcPr>
            <w:tcW w:w="1701" w:type="dxa"/>
            <w:vAlign w:val="center"/>
          </w:tcPr>
          <w:p w14:paraId="1BB1B5B7" w14:textId="77777777" w:rsidR="0042614A" w:rsidRDefault="0042614A" w:rsidP="00752FEB">
            <w:pPr>
              <w:spacing w:after="0" w:line="240" w:lineRule="auto"/>
              <w:jc w:val="center"/>
              <w:rPr>
                <w:lang w:val="en-US"/>
              </w:rPr>
            </w:pPr>
          </w:p>
        </w:tc>
        <w:tc>
          <w:tcPr>
            <w:tcW w:w="2410" w:type="dxa"/>
            <w:tcBorders>
              <w:right w:val="single" w:sz="4" w:space="0" w:color="auto"/>
            </w:tcBorders>
            <w:shd w:val="clear" w:color="auto" w:fill="EEECE1" w:themeFill="background2"/>
            <w:vAlign w:val="center"/>
          </w:tcPr>
          <w:p w14:paraId="0B94E2FC" w14:textId="77777777" w:rsidR="0042614A" w:rsidRDefault="0042614A" w:rsidP="00752FEB">
            <w:pPr>
              <w:spacing w:after="0" w:line="240" w:lineRule="auto"/>
              <w:jc w:val="center"/>
              <w:rPr>
                <w:lang w:val="en-US"/>
              </w:rPr>
            </w:pPr>
          </w:p>
        </w:tc>
        <w:tc>
          <w:tcPr>
            <w:tcW w:w="2523" w:type="dxa"/>
            <w:tcBorders>
              <w:left w:val="single" w:sz="4" w:space="0" w:color="auto"/>
            </w:tcBorders>
            <w:shd w:val="clear" w:color="auto" w:fill="EEECE1" w:themeFill="background2"/>
            <w:vAlign w:val="center"/>
          </w:tcPr>
          <w:p w14:paraId="69D4852F" w14:textId="77777777" w:rsidR="0042614A" w:rsidRDefault="0042614A" w:rsidP="00752FEB">
            <w:pPr>
              <w:spacing w:after="0" w:line="240" w:lineRule="auto"/>
              <w:jc w:val="center"/>
              <w:rPr>
                <w:color w:val="FF0000"/>
                <w:lang w:val="en-US"/>
              </w:rPr>
            </w:pPr>
          </w:p>
        </w:tc>
      </w:tr>
      <w:tr w:rsidR="0042614A" w14:paraId="3E5A8954" w14:textId="77777777" w:rsidTr="00752FEB">
        <w:tc>
          <w:tcPr>
            <w:tcW w:w="1951" w:type="dxa"/>
            <w:vAlign w:val="center"/>
          </w:tcPr>
          <w:p w14:paraId="1ED07DDD" w14:textId="77777777" w:rsidR="0042614A" w:rsidRDefault="0042614A" w:rsidP="00752FEB">
            <w:pPr>
              <w:spacing w:after="0" w:line="240" w:lineRule="auto"/>
              <w:jc w:val="center"/>
              <w:rPr>
                <w:lang w:val="en-US"/>
              </w:rPr>
            </w:pPr>
          </w:p>
        </w:tc>
        <w:tc>
          <w:tcPr>
            <w:tcW w:w="1872" w:type="dxa"/>
            <w:gridSpan w:val="2"/>
            <w:vAlign w:val="center"/>
          </w:tcPr>
          <w:p w14:paraId="3F7940AE" w14:textId="77777777" w:rsidR="0042614A" w:rsidRDefault="0042614A" w:rsidP="00752FEB">
            <w:pPr>
              <w:spacing w:after="0" w:line="240" w:lineRule="auto"/>
              <w:jc w:val="center"/>
              <w:rPr>
                <w:lang w:val="en-US"/>
              </w:rPr>
            </w:pPr>
          </w:p>
        </w:tc>
        <w:tc>
          <w:tcPr>
            <w:tcW w:w="1984" w:type="dxa"/>
            <w:vAlign w:val="center"/>
          </w:tcPr>
          <w:p w14:paraId="29B3324C" w14:textId="77777777" w:rsidR="0042614A" w:rsidRDefault="0042614A" w:rsidP="00752FEB">
            <w:pPr>
              <w:spacing w:after="0" w:line="240" w:lineRule="auto"/>
              <w:jc w:val="center"/>
              <w:rPr>
                <w:lang w:val="en-US"/>
              </w:rPr>
            </w:pPr>
          </w:p>
        </w:tc>
        <w:tc>
          <w:tcPr>
            <w:tcW w:w="1843" w:type="dxa"/>
            <w:vAlign w:val="center"/>
          </w:tcPr>
          <w:p w14:paraId="5A9D5457" w14:textId="77777777" w:rsidR="0042614A" w:rsidRDefault="0042614A" w:rsidP="00752FEB">
            <w:pPr>
              <w:spacing w:after="0" w:line="240" w:lineRule="auto"/>
              <w:jc w:val="center"/>
              <w:rPr>
                <w:lang w:val="en-US"/>
              </w:rPr>
            </w:pPr>
          </w:p>
        </w:tc>
        <w:tc>
          <w:tcPr>
            <w:tcW w:w="1134" w:type="dxa"/>
            <w:vAlign w:val="center"/>
          </w:tcPr>
          <w:p w14:paraId="60B9796D" w14:textId="77777777" w:rsidR="0042614A" w:rsidRDefault="0042614A" w:rsidP="00752FEB">
            <w:pPr>
              <w:spacing w:after="0" w:line="240" w:lineRule="auto"/>
              <w:jc w:val="center"/>
              <w:rPr>
                <w:lang w:val="en-US"/>
              </w:rPr>
            </w:pPr>
          </w:p>
        </w:tc>
        <w:tc>
          <w:tcPr>
            <w:tcW w:w="1701" w:type="dxa"/>
            <w:vAlign w:val="center"/>
          </w:tcPr>
          <w:p w14:paraId="4674330C" w14:textId="77777777" w:rsidR="0042614A" w:rsidRDefault="0042614A" w:rsidP="00752FEB">
            <w:pPr>
              <w:spacing w:after="0" w:line="240" w:lineRule="auto"/>
              <w:jc w:val="center"/>
              <w:rPr>
                <w:lang w:val="en-US"/>
              </w:rPr>
            </w:pPr>
          </w:p>
        </w:tc>
        <w:tc>
          <w:tcPr>
            <w:tcW w:w="2410" w:type="dxa"/>
            <w:tcBorders>
              <w:right w:val="single" w:sz="4" w:space="0" w:color="auto"/>
            </w:tcBorders>
            <w:shd w:val="clear" w:color="auto" w:fill="EEECE1" w:themeFill="background2"/>
            <w:vAlign w:val="center"/>
          </w:tcPr>
          <w:p w14:paraId="72D73523" w14:textId="77777777" w:rsidR="0042614A" w:rsidRDefault="0042614A" w:rsidP="00752FEB">
            <w:pPr>
              <w:spacing w:after="0" w:line="240" w:lineRule="auto"/>
              <w:jc w:val="center"/>
              <w:rPr>
                <w:lang w:val="en-US"/>
              </w:rPr>
            </w:pPr>
          </w:p>
        </w:tc>
        <w:tc>
          <w:tcPr>
            <w:tcW w:w="2523" w:type="dxa"/>
            <w:tcBorders>
              <w:left w:val="single" w:sz="4" w:space="0" w:color="auto"/>
            </w:tcBorders>
            <w:shd w:val="clear" w:color="auto" w:fill="EEECE1" w:themeFill="background2"/>
            <w:vAlign w:val="center"/>
          </w:tcPr>
          <w:p w14:paraId="451E817E" w14:textId="77777777" w:rsidR="0042614A" w:rsidRDefault="0042614A" w:rsidP="00752FEB">
            <w:pPr>
              <w:spacing w:after="0" w:line="240" w:lineRule="auto"/>
              <w:jc w:val="center"/>
              <w:rPr>
                <w:color w:val="FF0000"/>
                <w:lang w:val="en-US"/>
              </w:rPr>
            </w:pPr>
          </w:p>
        </w:tc>
      </w:tr>
      <w:tr w:rsidR="0042614A" w14:paraId="5150205A" w14:textId="77777777" w:rsidTr="00752FEB">
        <w:tc>
          <w:tcPr>
            <w:tcW w:w="1951" w:type="dxa"/>
            <w:vAlign w:val="center"/>
          </w:tcPr>
          <w:p w14:paraId="32532B17" w14:textId="77777777" w:rsidR="0042614A" w:rsidRDefault="0042614A" w:rsidP="00752FEB">
            <w:pPr>
              <w:spacing w:after="0" w:line="240" w:lineRule="auto"/>
              <w:jc w:val="center"/>
              <w:rPr>
                <w:lang w:val="en-US"/>
              </w:rPr>
            </w:pPr>
          </w:p>
        </w:tc>
        <w:tc>
          <w:tcPr>
            <w:tcW w:w="1872" w:type="dxa"/>
            <w:gridSpan w:val="2"/>
            <w:vAlign w:val="center"/>
          </w:tcPr>
          <w:p w14:paraId="3BA8E773" w14:textId="77777777" w:rsidR="0042614A" w:rsidRDefault="0042614A" w:rsidP="00752FEB">
            <w:pPr>
              <w:spacing w:after="0" w:line="240" w:lineRule="auto"/>
              <w:jc w:val="center"/>
              <w:rPr>
                <w:lang w:val="en-US"/>
              </w:rPr>
            </w:pPr>
          </w:p>
        </w:tc>
        <w:tc>
          <w:tcPr>
            <w:tcW w:w="1984" w:type="dxa"/>
            <w:vAlign w:val="center"/>
          </w:tcPr>
          <w:p w14:paraId="59C3F54D" w14:textId="77777777" w:rsidR="0042614A" w:rsidRDefault="0042614A" w:rsidP="00752FEB">
            <w:pPr>
              <w:spacing w:after="0" w:line="240" w:lineRule="auto"/>
              <w:jc w:val="center"/>
              <w:rPr>
                <w:lang w:val="en-US"/>
              </w:rPr>
            </w:pPr>
          </w:p>
        </w:tc>
        <w:tc>
          <w:tcPr>
            <w:tcW w:w="1843" w:type="dxa"/>
            <w:vAlign w:val="center"/>
          </w:tcPr>
          <w:p w14:paraId="4DA67299" w14:textId="77777777" w:rsidR="0042614A" w:rsidRDefault="0042614A" w:rsidP="00752FEB">
            <w:pPr>
              <w:spacing w:after="0" w:line="240" w:lineRule="auto"/>
              <w:jc w:val="center"/>
              <w:rPr>
                <w:lang w:val="en-US"/>
              </w:rPr>
            </w:pPr>
          </w:p>
        </w:tc>
        <w:tc>
          <w:tcPr>
            <w:tcW w:w="1134" w:type="dxa"/>
            <w:vAlign w:val="center"/>
          </w:tcPr>
          <w:p w14:paraId="05873971" w14:textId="77777777" w:rsidR="0042614A" w:rsidRDefault="0042614A" w:rsidP="00752FEB">
            <w:pPr>
              <w:spacing w:after="0" w:line="240" w:lineRule="auto"/>
              <w:jc w:val="center"/>
              <w:rPr>
                <w:lang w:val="en-US"/>
              </w:rPr>
            </w:pPr>
          </w:p>
        </w:tc>
        <w:tc>
          <w:tcPr>
            <w:tcW w:w="1701" w:type="dxa"/>
            <w:vAlign w:val="center"/>
          </w:tcPr>
          <w:p w14:paraId="2FB36012" w14:textId="77777777" w:rsidR="0042614A" w:rsidRDefault="0042614A" w:rsidP="00752FEB">
            <w:pPr>
              <w:spacing w:after="0" w:line="240" w:lineRule="auto"/>
              <w:jc w:val="center"/>
              <w:rPr>
                <w:lang w:val="en-US"/>
              </w:rPr>
            </w:pPr>
          </w:p>
        </w:tc>
        <w:tc>
          <w:tcPr>
            <w:tcW w:w="2410" w:type="dxa"/>
            <w:tcBorders>
              <w:right w:val="single" w:sz="4" w:space="0" w:color="auto"/>
            </w:tcBorders>
            <w:shd w:val="clear" w:color="auto" w:fill="EEECE1" w:themeFill="background2"/>
            <w:vAlign w:val="center"/>
          </w:tcPr>
          <w:p w14:paraId="0F7958FA" w14:textId="77777777" w:rsidR="0042614A" w:rsidRDefault="0042614A" w:rsidP="00752FEB">
            <w:pPr>
              <w:spacing w:after="0" w:line="240" w:lineRule="auto"/>
              <w:jc w:val="center"/>
              <w:rPr>
                <w:lang w:val="en-US"/>
              </w:rPr>
            </w:pPr>
          </w:p>
        </w:tc>
        <w:tc>
          <w:tcPr>
            <w:tcW w:w="2523" w:type="dxa"/>
            <w:tcBorders>
              <w:left w:val="single" w:sz="4" w:space="0" w:color="auto"/>
            </w:tcBorders>
            <w:shd w:val="clear" w:color="auto" w:fill="EEECE1" w:themeFill="background2"/>
            <w:vAlign w:val="center"/>
          </w:tcPr>
          <w:p w14:paraId="3D571868" w14:textId="77777777" w:rsidR="0042614A" w:rsidRDefault="0042614A" w:rsidP="00752FEB">
            <w:pPr>
              <w:spacing w:after="0" w:line="240" w:lineRule="auto"/>
              <w:jc w:val="center"/>
              <w:rPr>
                <w:color w:val="FF0000"/>
                <w:lang w:val="en-US"/>
              </w:rPr>
            </w:pPr>
          </w:p>
        </w:tc>
      </w:tr>
      <w:tr w:rsidR="0042614A" w14:paraId="38E0EB67" w14:textId="77777777" w:rsidTr="00752FEB">
        <w:tc>
          <w:tcPr>
            <w:tcW w:w="1951" w:type="dxa"/>
            <w:vAlign w:val="center"/>
          </w:tcPr>
          <w:p w14:paraId="09F5FCFB" w14:textId="77777777" w:rsidR="0042614A" w:rsidRDefault="0042614A" w:rsidP="00752FEB">
            <w:pPr>
              <w:spacing w:after="0" w:line="240" w:lineRule="auto"/>
              <w:jc w:val="center"/>
              <w:rPr>
                <w:lang w:val="en-US"/>
              </w:rPr>
            </w:pPr>
          </w:p>
        </w:tc>
        <w:tc>
          <w:tcPr>
            <w:tcW w:w="1872" w:type="dxa"/>
            <w:gridSpan w:val="2"/>
            <w:vAlign w:val="center"/>
          </w:tcPr>
          <w:p w14:paraId="3CF6EC52" w14:textId="77777777" w:rsidR="0042614A" w:rsidRDefault="0042614A" w:rsidP="00752FEB">
            <w:pPr>
              <w:spacing w:after="0" w:line="240" w:lineRule="auto"/>
              <w:jc w:val="center"/>
              <w:rPr>
                <w:lang w:val="en-US"/>
              </w:rPr>
            </w:pPr>
          </w:p>
        </w:tc>
        <w:tc>
          <w:tcPr>
            <w:tcW w:w="1984" w:type="dxa"/>
            <w:vAlign w:val="center"/>
          </w:tcPr>
          <w:p w14:paraId="67D4D609" w14:textId="77777777" w:rsidR="0042614A" w:rsidRDefault="0042614A" w:rsidP="00752FEB">
            <w:pPr>
              <w:spacing w:after="0" w:line="240" w:lineRule="auto"/>
              <w:jc w:val="center"/>
              <w:rPr>
                <w:lang w:val="en-US"/>
              </w:rPr>
            </w:pPr>
          </w:p>
        </w:tc>
        <w:tc>
          <w:tcPr>
            <w:tcW w:w="1843" w:type="dxa"/>
            <w:vAlign w:val="center"/>
          </w:tcPr>
          <w:p w14:paraId="6B2405B6" w14:textId="77777777" w:rsidR="0042614A" w:rsidRDefault="0042614A" w:rsidP="00752FEB">
            <w:pPr>
              <w:spacing w:after="0" w:line="240" w:lineRule="auto"/>
              <w:jc w:val="center"/>
              <w:rPr>
                <w:lang w:val="en-US"/>
              </w:rPr>
            </w:pPr>
          </w:p>
        </w:tc>
        <w:tc>
          <w:tcPr>
            <w:tcW w:w="1134" w:type="dxa"/>
            <w:vAlign w:val="center"/>
          </w:tcPr>
          <w:p w14:paraId="5FFC0D47" w14:textId="77777777" w:rsidR="0042614A" w:rsidRDefault="0042614A" w:rsidP="00752FEB">
            <w:pPr>
              <w:spacing w:after="0" w:line="240" w:lineRule="auto"/>
              <w:jc w:val="center"/>
              <w:rPr>
                <w:lang w:val="en-US"/>
              </w:rPr>
            </w:pPr>
          </w:p>
        </w:tc>
        <w:tc>
          <w:tcPr>
            <w:tcW w:w="1701" w:type="dxa"/>
            <w:vAlign w:val="center"/>
          </w:tcPr>
          <w:p w14:paraId="639647DD" w14:textId="77777777" w:rsidR="0042614A" w:rsidRDefault="0042614A" w:rsidP="00752FEB">
            <w:pPr>
              <w:spacing w:after="0" w:line="240" w:lineRule="auto"/>
              <w:jc w:val="center"/>
              <w:rPr>
                <w:lang w:val="en-US"/>
              </w:rPr>
            </w:pPr>
          </w:p>
        </w:tc>
        <w:tc>
          <w:tcPr>
            <w:tcW w:w="2410" w:type="dxa"/>
            <w:tcBorders>
              <w:right w:val="single" w:sz="4" w:space="0" w:color="auto"/>
            </w:tcBorders>
            <w:shd w:val="clear" w:color="auto" w:fill="EEECE1" w:themeFill="background2"/>
            <w:vAlign w:val="center"/>
          </w:tcPr>
          <w:p w14:paraId="174FD8C8" w14:textId="77777777" w:rsidR="0042614A" w:rsidRDefault="0042614A" w:rsidP="00752FEB">
            <w:pPr>
              <w:spacing w:after="0" w:line="240" w:lineRule="auto"/>
              <w:jc w:val="center"/>
              <w:rPr>
                <w:lang w:val="en-US"/>
              </w:rPr>
            </w:pPr>
          </w:p>
        </w:tc>
        <w:tc>
          <w:tcPr>
            <w:tcW w:w="2523" w:type="dxa"/>
            <w:tcBorders>
              <w:left w:val="single" w:sz="4" w:space="0" w:color="auto"/>
            </w:tcBorders>
            <w:shd w:val="clear" w:color="auto" w:fill="EEECE1" w:themeFill="background2"/>
            <w:vAlign w:val="center"/>
          </w:tcPr>
          <w:p w14:paraId="6D3C2EEB" w14:textId="77777777" w:rsidR="0042614A" w:rsidRDefault="0042614A" w:rsidP="00752FEB">
            <w:pPr>
              <w:spacing w:after="0" w:line="240" w:lineRule="auto"/>
              <w:jc w:val="center"/>
              <w:rPr>
                <w:color w:val="FF0000"/>
                <w:lang w:val="en-US"/>
              </w:rPr>
            </w:pPr>
          </w:p>
        </w:tc>
      </w:tr>
      <w:tr w:rsidR="0042614A" w14:paraId="40663F43" w14:textId="77777777" w:rsidTr="00752FEB">
        <w:tc>
          <w:tcPr>
            <w:tcW w:w="1951" w:type="dxa"/>
            <w:vAlign w:val="center"/>
          </w:tcPr>
          <w:p w14:paraId="27B395FA" w14:textId="77777777" w:rsidR="0042614A" w:rsidRDefault="0042614A" w:rsidP="00752FEB">
            <w:pPr>
              <w:spacing w:after="0" w:line="240" w:lineRule="auto"/>
              <w:jc w:val="center"/>
              <w:rPr>
                <w:lang w:val="en-US"/>
              </w:rPr>
            </w:pPr>
          </w:p>
        </w:tc>
        <w:tc>
          <w:tcPr>
            <w:tcW w:w="1872" w:type="dxa"/>
            <w:gridSpan w:val="2"/>
            <w:vAlign w:val="center"/>
          </w:tcPr>
          <w:p w14:paraId="2F8D5D35" w14:textId="77777777" w:rsidR="0042614A" w:rsidRDefault="0042614A" w:rsidP="00752FEB">
            <w:pPr>
              <w:spacing w:after="0" w:line="240" w:lineRule="auto"/>
              <w:jc w:val="center"/>
              <w:rPr>
                <w:lang w:val="en-US"/>
              </w:rPr>
            </w:pPr>
          </w:p>
        </w:tc>
        <w:tc>
          <w:tcPr>
            <w:tcW w:w="1984" w:type="dxa"/>
            <w:vAlign w:val="center"/>
          </w:tcPr>
          <w:p w14:paraId="5D3D755F" w14:textId="77777777" w:rsidR="0042614A" w:rsidRDefault="0042614A" w:rsidP="00752FEB">
            <w:pPr>
              <w:spacing w:after="0" w:line="240" w:lineRule="auto"/>
              <w:jc w:val="center"/>
              <w:rPr>
                <w:lang w:val="en-US"/>
              </w:rPr>
            </w:pPr>
          </w:p>
        </w:tc>
        <w:tc>
          <w:tcPr>
            <w:tcW w:w="1843" w:type="dxa"/>
            <w:vAlign w:val="center"/>
          </w:tcPr>
          <w:p w14:paraId="19CCA36B" w14:textId="77777777" w:rsidR="0042614A" w:rsidRDefault="0042614A" w:rsidP="00752FEB">
            <w:pPr>
              <w:spacing w:after="0" w:line="240" w:lineRule="auto"/>
              <w:jc w:val="center"/>
              <w:rPr>
                <w:lang w:val="en-US"/>
              </w:rPr>
            </w:pPr>
          </w:p>
        </w:tc>
        <w:tc>
          <w:tcPr>
            <w:tcW w:w="1134" w:type="dxa"/>
            <w:vAlign w:val="center"/>
          </w:tcPr>
          <w:p w14:paraId="5AA5F48B" w14:textId="77777777" w:rsidR="0042614A" w:rsidRDefault="0042614A" w:rsidP="00752FEB">
            <w:pPr>
              <w:spacing w:after="0" w:line="240" w:lineRule="auto"/>
              <w:jc w:val="center"/>
              <w:rPr>
                <w:lang w:val="en-US"/>
              </w:rPr>
            </w:pPr>
          </w:p>
        </w:tc>
        <w:tc>
          <w:tcPr>
            <w:tcW w:w="1701" w:type="dxa"/>
            <w:vAlign w:val="center"/>
          </w:tcPr>
          <w:p w14:paraId="2BA36CF0" w14:textId="77777777" w:rsidR="0042614A" w:rsidRDefault="0042614A" w:rsidP="00752FEB">
            <w:pPr>
              <w:spacing w:after="0" w:line="240" w:lineRule="auto"/>
              <w:jc w:val="center"/>
              <w:rPr>
                <w:lang w:val="en-US"/>
              </w:rPr>
            </w:pPr>
          </w:p>
        </w:tc>
        <w:tc>
          <w:tcPr>
            <w:tcW w:w="2410" w:type="dxa"/>
            <w:tcBorders>
              <w:right w:val="single" w:sz="4" w:space="0" w:color="auto"/>
            </w:tcBorders>
            <w:shd w:val="clear" w:color="auto" w:fill="EEECE1" w:themeFill="background2"/>
            <w:vAlign w:val="center"/>
          </w:tcPr>
          <w:p w14:paraId="3796F101" w14:textId="77777777" w:rsidR="0042614A" w:rsidRDefault="0042614A" w:rsidP="00752FEB">
            <w:pPr>
              <w:spacing w:after="0" w:line="240" w:lineRule="auto"/>
              <w:jc w:val="center"/>
              <w:rPr>
                <w:lang w:val="en-US"/>
              </w:rPr>
            </w:pPr>
          </w:p>
        </w:tc>
        <w:tc>
          <w:tcPr>
            <w:tcW w:w="2523" w:type="dxa"/>
            <w:tcBorders>
              <w:left w:val="single" w:sz="4" w:space="0" w:color="auto"/>
            </w:tcBorders>
            <w:shd w:val="clear" w:color="auto" w:fill="EEECE1" w:themeFill="background2"/>
            <w:vAlign w:val="center"/>
          </w:tcPr>
          <w:p w14:paraId="34A88795" w14:textId="77777777" w:rsidR="0042614A" w:rsidRDefault="0042614A" w:rsidP="00752FEB">
            <w:pPr>
              <w:spacing w:after="0" w:line="240" w:lineRule="auto"/>
              <w:jc w:val="center"/>
              <w:rPr>
                <w:color w:val="FF0000"/>
                <w:lang w:val="en-US"/>
              </w:rPr>
            </w:pPr>
          </w:p>
        </w:tc>
      </w:tr>
      <w:tr w:rsidR="0042614A" w14:paraId="68E8E798" w14:textId="77777777" w:rsidTr="00752FEB">
        <w:tc>
          <w:tcPr>
            <w:tcW w:w="1951" w:type="dxa"/>
            <w:vAlign w:val="center"/>
          </w:tcPr>
          <w:p w14:paraId="2D95C8E7" w14:textId="77777777" w:rsidR="0042614A" w:rsidRDefault="0042614A" w:rsidP="00752FEB">
            <w:pPr>
              <w:spacing w:after="0" w:line="240" w:lineRule="auto"/>
              <w:jc w:val="center"/>
              <w:rPr>
                <w:lang w:val="en-US"/>
              </w:rPr>
            </w:pPr>
          </w:p>
        </w:tc>
        <w:tc>
          <w:tcPr>
            <w:tcW w:w="1872" w:type="dxa"/>
            <w:gridSpan w:val="2"/>
            <w:vAlign w:val="center"/>
          </w:tcPr>
          <w:p w14:paraId="66491E68" w14:textId="77777777" w:rsidR="0042614A" w:rsidRDefault="0042614A" w:rsidP="00752FEB">
            <w:pPr>
              <w:spacing w:after="0" w:line="240" w:lineRule="auto"/>
              <w:jc w:val="center"/>
              <w:rPr>
                <w:lang w:val="en-US"/>
              </w:rPr>
            </w:pPr>
          </w:p>
        </w:tc>
        <w:tc>
          <w:tcPr>
            <w:tcW w:w="1984" w:type="dxa"/>
            <w:vAlign w:val="center"/>
          </w:tcPr>
          <w:p w14:paraId="1E20697B" w14:textId="77777777" w:rsidR="0042614A" w:rsidRDefault="0042614A" w:rsidP="00752FEB">
            <w:pPr>
              <w:spacing w:after="0" w:line="240" w:lineRule="auto"/>
              <w:jc w:val="center"/>
              <w:rPr>
                <w:lang w:val="en-US"/>
              </w:rPr>
            </w:pPr>
          </w:p>
        </w:tc>
        <w:tc>
          <w:tcPr>
            <w:tcW w:w="1843" w:type="dxa"/>
            <w:vAlign w:val="center"/>
          </w:tcPr>
          <w:p w14:paraId="5C7B4429" w14:textId="77777777" w:rsidR="0042614A" w:rsidRDefault="0042614A" w:rsidP="00752FEB">
            <w:pPr>
              <w:spacing w:after="0" w:line="240" w:lineRule="auto"/>
              <w:jc w:val="center"/>
              <w:rPr>
                <w:lang w:val="en-US"/>
              </w:rPr>
            </w:pPr>
          </w:p>
        </w:tc>
        <w:tc>
          <w:tcPr>
            <w:tcW w:w="1134" w:type="dxa"/>
            <w:vAlign w:val="center"/>
          </w:tcPr>
          <w:p w14:paraId="7FF2C6BC" w14:textId="77777777" w:rsidR="0042614A" w:rsidRDefault="0042614A" w:rsidP="00752FEB">
            <w:pPr>
              <w:spacing w:after="0" w:line="240" w:lineRule="auto"/>
              <w:jc w:val="center"/>
              <w:rPr>
                <w:lang w:val="en-US"/>
              </w:rPr>
            </w:pPr>
          </w:p>
        </w:tc>
        <w:tc>
          <w:tcPr>
            <w:tcW w:w="1701" w:type="dxa"/>
            <w:vAlign w:val="center"/>
          </w:tcPr>
          <w:p w14:paraId="1FBF2571" w14:textId="77777777" w:rsidR="0042614A" w:rsidRDefault="0042614A" w:rsidP="00752FEB">
            <w:pPr>
              <w:spacing w:after="0" w:line="240" w:lineRule="auto"/>
              <w:jc w:val="center"/>
              <w:rPr>
                <w:lang w:val="en-US"/>
              </w:rPr>
            </w:pPr>
          </w:p>
        </w:tc>
        <w:tc>
          <w:tcPr>
            <w:tcW w:w="2410" w:type="dxa"/>
            <w:tcBorders>
              <w:right w:val="single" w:sz="4" w:space="0" w:color="auto"/>
            </w:tcBorders>
            <w:shd w:val="clear" w:color="auto" w:fill="EEECE1" w:themeFill="background2"/>
            <w:vAlign w:val="center"/>
          </w:tcPr>
          <w:p w14:paraId="030C1F5F" w14:textId="77777777" w:rsidR="0042614A" w:rsidRDefault="0042614A" w:rsidP="00752FEB">
            <w:pPr>
              <w:spacing w:after="0" w:line="240" w:lineRule="auto"/>
              <w:jc w:val="center"/>
              <w:rPr>
                <w:lang w:val="en-US"/>
              </w:rPr>
            </w:pPr>
          </w:p>
        </w:tc>
        <w:tc>
          <w:tcPr>
            <w:tcW w:w="2523" w:type="dxa"/>
            <w:tcBorders>
              <w:left w:val="single" w:sz="4" w:space="0" w:color="auto"/>
            </w:tcBorders>
            <w:shd w:val="clear" w:color="auto" w:fill="EEECE1" w:themeFill="background2"/>
            <w:vAlign w:val="center"/>
          </w:tcPr>
          <w:p w14:paraId="031C1F49" w14:textId="77777777" w:rsidR="0042614A" w:rsidRDefault="0042614A" w:rsidP="00752FEB">
            <w:pPr>
              <w:spacing w:after="0" w:line="240" w:lineRule="auto"/>
              <w:jc w:val="center"/>
              <w:rPr>
                <w:color w:val="FF0000"/>
                <w:lang w:val="en-US"/>
              </w:rPr>
            </w:pPr>
          </w:p>
        </w:tc>
      </w:tr>
      <w:tr w:rsidR="0042614A" w14:paraId="372F4259" w14:textId="77777777" w:rsidTr="00752FEB">
        <w:tc>
          <w:tcPr>
            <w:tcW w:w="1951" w:type="dxa"/>
            <w:vAlign w:val="center"/>
          </w:tcPr>
          <w:p w14:paraId="4A09AC46" w14:textId="77777777" w:rsidR="0042614A" w:rsidRDefault="0042614A" w:rsidP="00752FEB">
            <w:pPr>
              <w:spacing w:after="0" w:line="240" w:lineRule="auto"/>
              <w:jc w:val="center"/>
              <w:rPr>
                <w:lang w:val="en-US"/>
              </w:rPr>
            </w:pPr>
          </w:p>
        </w:tc>
        <w:tc>
          <w:tcPr>
            <w:tcW w:w="1872" w:type="dxa"/>
            <w:gridSpan w:val="2"/>
            <w:vAlign w:val="center"/>
          </w:tcPr>
          <w:p w14:paraId="7022C781" w14:textId="77777777" w:rsidR="0042614A" w:rsidRDefault="0042614A" w:rsidP="00752FEB">
            <w:pPr>
              <w:spacing w:after="0" w:line="240" w:lineRule="auto"/>
              <w:jc w:val="center"/>
              <w:rPr>
                <w:lang w:val="en-US"/>
              </w:rPr>
            </w:pPr>
          </w:p>
        </w:tc>
        <w:tc>
          <w:tcPr>
            <w:tcW w:w="1984" w:type="dxa"/>
            <w:vAlign w:val="center"/>
          </w:tcPr>
          <w:p w14:paraId="014C840C" w14:textId="77777777" w:rsidR="0042614A" w:rsidRDefault="0042614A" w:rsidP="00752FEB">
            <w:pPr>
              <w:spacing w:after="0" w:line="240" w:lineRule="auto"/>
              <w:jc w:val="center"/>
              <w:rPr>
                <w:lang w:val="en-US"/>
              </w:rPr>
            </w:pPr>
          </w:p>
        </w:tc>
        <w:tc>
          <w:tcPr>
            <w:tcW w:w="1843" w:type="dxa"/>
            <w:vAlign w:val="center"/>
          </w:tcPr>
          <w:p w14:paraId="6F726E4A" w14:textId="77777777" w:rsidR="0042614A" w:rsidRDefault="0042614A" w:rsidP="00752FEB">
            <w:pPr>
              <w:spacing w:after="0" w:line="240" w:lineRule="auto"/>
              <w:jc w:val="center"/>
              <w:rPr>
                <w:lang w:val="en-US"/>
              </w:rPr>
            </w:pPr>
          </w:p>
        </w:tc>
        <w:tc>
          <w:tcPr>
            <w:tcW w:w="1134" w:type="dxa"/>
            <w:vAlign w:val="center"/>
          </w:tcPr>
          <w:p w14:paraId="13FDF3FD" w14:textId="77777777" w:rsidR="0042614A" w:rsidRDefault="0042614A" w:rsidP="00752FEB">
            <w:pPr>
              <w:spacing w:after="0" w:line="240" w:lineRule="auto"/>
              <w:jc w:val="center"/>
              <w:rPr>
                <w:lang w:val="en-US"/>
              </w:rPr>
            </w:pPr>
          </w:p>
        </w:tc>
        <w:tc>
          <w:tcPr>
            <w:tcW w:w="1701" w:type="dxa"/>
            <w:vAlign w:val="center"/>
          </w:tcPr>
          <w:p w14:paraId="1085ED88" w14:textId="77777777" w:rsidR="0042614A" w:rsidRDefault="0042614A" w:rsidP="00752FEB">
            <w:pPr>
              <w:spacing w:after="0" w:line="240" w:lineRule="auto"/>
              <w:jc w:val="center"/>
              <w:rPr>
                <w:lang w:val="en-US"/>
              </w:rPr>
            </w:pPr>
          </w:p>
        </w:tc>
        <w:tc>
          <w:tcPr>
            <w:tcW w:w="2410" w:type="dxa"/>
            <w:tcBorders>
              <w:right w:val="single" w:sz="4" w:space="0" w:color="auto"/>
            </w:tcBorders>
            <w:shd w:val="clear" w:color="auto" w:fill="EEECE1" w:themeFill="background2"/>
            <w:vAlign w:val="center"/>
          </w:tcPr>
          <w:p w14:paraId="7CF62BDB" w14:textId="77777777" w:rsidR="0042614A" w:rsidRDefault="0042614A" w:rsidP="00752FEB">
            <w:pPr>
              <w:spacing w:after="0" w:line="240" w:lineRule="auto"/>
              <w:jc w:val="center"/>
              <w:rPr>
                <w:lang w:val="en-US"/>
              </w:rPr>
            </w:pPr>
          </w:p>
        </w:tc>
        <w:tc>
          <w:tcPr>
            <w:tcW w:w="2523" w:type="dxa"/>
            <w:tcBorders>
              <w:left w:val="single" w:sz="4" w:space="0" w:color="auto"/>
            </w:tcBorders>
            <w:shd w:val="clear" w:color="auto" w:fill="EEECE1" w:themeFill="background2"/>
            <w:vAlign w:val="center"/>
          </w:tcPr>
          <w:p w14:paraId="0AFD6C45" w14:textId="77777777" w:rsidR="0042614A" w:rsidRDefault="0042614A" w:rsidP="00752FEB">
            <w:pPr>
              <w:spacing w:after="0" w:line="240" w:lineRule="auto"/>
              <w:jc w:val="center"/>
              <w:rPr>
                <w:color w:val="FF0000"/>
                <w:lang w:val="en-US"/>
              </w:rPr>
            </w:pPr>
          </w:p>
        </w:tc>
      </w:tr>
      <w:tr w:rsidR="0042614A" w14:paraId="3D3A93ED" w14:textId="77777777" w:rsidTr="00752FEB">
        <w:tc>
          <w:tcPr>
            <w:tcW w:w="1951" w:type="dxa"/>
            <w:vAlign w:val="center"/>
          </w:tcPr>
          <w:p w14:paraId="2B111B69" w14:textId="77777777" w:rsidR="0042614A" w:rsidRDefault="0042614A" w:rsidP="00752FEB">
            <w:pPr>
              <w:spacing w:after="0" w:line="240" w:lineRule="auto"/>
              <w:jc w:val="center"/>
              <w:rPr>
                <w:lang w:val="en-US"/>
              </w:rPr>
            </w:pPr>
          </w:p>
        </w:tc>
        <w:tc>
          <w:tcPr>
            <w:tcW w:w="1872" w:type="dxa"/>
            <w:gridSpan w:val="2"/>
            <w:vAlign w:val="center"/>
          </w:tcPr>
          <w:p w14:paraId="4A556522" w14:textId="77777777" w:rsidR="0042614A" w:rsidRDefault="0042614A" w:rsidP="00752FEB">
            <w:pPr>
              <w:spacing w:after="0" w:line="240" w:lineRule="auto"/>
              <w:jc w:val="center"/>
              <w:rPr>
                <w:lang w:val="en-US"/>
              </w:rPr>
            </w:pPr>
          </w:p>
        </w:tc>
        <w:tc>
          <w:tcPr>
            <w:tcW w:w="1984" w:type="dxa"/>
            <w:vAlign w:val="center"/>
          </w:tcPr>
          <w:p w14:paraId="4915A8F6" w14:textId="77777777" w:rsidR="0042614A" w:rsidRDefault="0042614A" w:rsidP="00752FEB">
            <w:pPr>
              <w:spacing w:after="0" w:line="240" w:lineRule="auto"/>
              <w:jc w:val="center"/>
              <w:rPr>
                <w:lang w:val="en-US"/>
              </w:rPr>
            </w:pPr>
          </w:p>
        </w:tc>
        <w:tc>
          <w:tcPr>
            <w:tcW w:w="1843" w:type="dxa"/>
            <w:vAlign w:val="center"/>
          </w:tcPr>
          <w:p w14:paraId="5EFFB683" w14:textId="77777777" w:rsidR="0042614A" w:rsidRDefault="0042614A" w:rsidP="00752FEB">
            <w:pPr>
              <w:spacing w:after="0" w:line="240" w:lineRule="auto"/>
              <w:jc w:val="center"/>
              <w:rPr>
                <w:lang w:val="en-US"/>
              </w:rPr>
            </w:pPr>
          </w:p>
        </w:tc>
        <w:tc>
          <w:tcPr>
            <w:tcW w:w="1134" w:type="dxa"/>
            <w:vAlign w:val="center"/>
          </w:tcPr>
          <w:p w14:paraId="1309B4EE" w14:textId="77777777" w:rsidR="0042614A" w:rsidRDefault="0042614A" w:rsidP="00752FEB">
            <w:pPr>
              <w:spacing w:after="0" w:line="240" w:lineRule="auto"/>
              <w:jc w:val="center"/>
              <w:rPr>
                <w:lang w:val="en-US"/>
              </w:rPr>
            </w:pPr>
          </w:p>
        </w:tc>
        <w:tc>
          <w:tcPr>
            <w:tcW w:w="1701" w:type="dxa"/>
            <w:vAlign w:val="center"/>
          </w:tcPr>
          <w:p w14:paraId="766ED32B" w14:textId="77777777" w:rsidR="0042614A" w:rsidRDefault="0042614A" w:rsidP="00752FEB">
            <w:pPr>
              <w:spacing w:after="0" w:line="240" w:lineRule="auto"/>
              <w:jc w:val="center"/>
              <w:rPr>
                <w:lang w:val="en-US"/>
              </w:rPr>
            </w:pPr>
          </w:p>
        </w:tc>
        <w:tc>
          <w:tcPr>
            <w:tcW w:w="2410" w:type="dxa"/>
            <w:tcBorders>
              <w:right w:val="single" w:sz="4" w:space="0" w:color="auto"/>
            </w:tcBorders>
            <w:shd w:val="clear" w:color="auto" w:fill="EEECE1" w:themeFill="background2"/>
            <w:vAlign w:val="center"/>
          </w:tcPr>
          <w:p w14:paraId="14A8081E" w14:textId="77777777" w:rsidR="0042614A" w:rsidRDefault="0042614A" w:rsidP="00752FEB">
            <w:pPr>
              <w:spacing w:after="0" w:line="240" w:lineRule="auto"/>
              <w:jc w:val="center"/>
              <w:rPr>
                <w:lang w:val="en-US"/>
              </w:rPr>
            </w:pPr>
          </w:p>
        </w:tc>
        <w:tc>
          <w:tcPr>
            <w:tcW w:w="2523" w:type="dxa"/>
            <w:tcBorders>
              <w:left w:val="single" w:sz="4" w:space="0" w:color="auto"/>
            </w:tcBorders>
            <w:shd w:val="clear" w:color="auto" w:fill="EEECE1" w:themeFill="background2"/>
            <w:vAlign w:val="center"/>
          </w:tcPr>
          <w:p w14:paraId="0D4C252B" w14:textId="77777777" w:rsidR="0042614A" w:rsidRDefault="0042614A" w:rsidP="00752FEB">
            <w:pPr>
              <w:spacing w:after="0" w:line="240" w:lineRule="auto"/>
              <w:jc w:val="center"/>
              <w:rPr>
                <w:color w:val="FF0000"/>
                <w:lang w:val="en-US"/>
              </w:rPr>
            </w:pPr>
          </w:p>
        </w:tc>
      </w:tr>
    </w:tbl>
    <w:p w14:paraId="0B49B282" w14:textId="77777777" w:rsidR="0042614A" w:rsidRDefault="0042614A">
      <w:pPr>
        <w:spacing w:after="0" w:line="240" w:lineRule="auto"/>
        <w:rPr>
          <w:rFonts w:ascii="Arial" w:eastAsia="Times New Roman" w:hAnsi="Arial" w:cs="Arial"/>
          <w:b/>
          <w:lang w:val="en-US"/>
        </w:rPr>
      </w:pPr>
    </w:p>
    <w:p w14:paraId="2551DCAD" w14:textId="77777777" w:rsidR="0042614A" w:rsidRDefault="00752FEB">
      <w:pPr>
        <w:jc w:val="center"/>
        <w:rPr>
          <w:lang w:val="en-US"/>
        </w:rPr>
      </w:pPr>
      <w:r>
        <w:rPr>
          <w:rFonts w:hint="eastAsia"/>
          <w:lang w:val="en-US" w:eastAsia="zh-CN"/>
        </w:rPr>
        <w:t>签名</w:t>
      </w:r>
      <w:r>
        <w:rPr>
          <w:lang w:val="en-US"/>
        </w:rPr>
        <w:t xml:space="preserve">Signature :                                                       </w:t>
      </w:r>
      <w:r>
        <w:rPr>
          <w:rFonts w:hint="eastAsia"/>
          <w:lang w:val="en-US" w:eastAsia="zh-CN"/>
        </w:rPr>
        <w:t>日期</w:t>
      </w:r>
      <w:r>
        <w:rPr>
          <w:lang w:val="en-US"/>
        </w:rPr>
        <w:t xml:space="preserve">date:                                                                           </w:t>
      </w:r>
      <w:r>
        <w:rPr>
          <w:rFonts w:hint="eastAsia"/>
          <w:lang w:val="en-US" w:eastAsia="zh-CN"/>
        </w:rPr>
        <w:t>页数</w:t>
      </w:r>
      <w:r>
        <w:rPr>
          <w:lang w:val="en-US"/>
        </w:rPr>
        <w:t>Page:</w:t>
      </w:r>
    </w:p>
    <w:p w14:paraId="508B9C35" w14:textId="77777777" w:rsidR="0042614A" w:rsidRDefault="00752FEB">
      <w:pPr>
        <w:jc w:val="center"/>
        <w:rPr>
          <w:rFonts w:ascii="Arial" w:eastAsia="Times New Roman" w:hAnsi="Arial" w:cs="Arial"/>
          <w:b/>
          <w:sz w:val="28"/>
          <w:szCs w:val="28"/>
          <w:lang w:val="en-US"/>
        </w:rPr>
      </w:pPr>
      <w:r>
        <w:rPr>
          <w:rFonts w:ascii="宋体" w:eastAsia="宋体" w:hAnsi="宋体" w:cs="宋体" w:hint="eastAsia"/>
          <w:b/>
          <w:sz w:val="28"/>
          <w:szCs w:val="28"/>
          <w:lang w:val="en-US" w:eastAsia="zh-CN"/>
        </w:rPr>
        <w:lastRenderedPageBreak/>
        <w:t>说明</w:t>
      </w:r>
      <w:r>
        <w:rPr>
          <w:rFonts w:ascii="Arial" w:eastAsia="Times New Roman" w:hAnsi="Arial" w:cs="Arial"/>
          <w:b/>
          <w:sz w:val="28"/>
          <w:szCs w:val="28"/>
          <w:lang w:val="en-US"/>
        </w:rPr>
        <w:t xml:space="preserve">Instructions </w:t>
      </w:r>
    </w:p>
    <w:p w14:paraId="16F48269" w14:textId="77777777" w:rsidR="0042614A" w:rsidRDefault="00752FEB">
      <w:pPr>
        <w:pStyle w:val="ac"/>
        <w:numPr>
          <w:ilvl w:val="0"/>
          <w:numId w:val="1"/>
        </w:numPr>
        <w:spacing w:after="0" w:line="240" w:lineRule="auto"/>
        <w:rPr>
          <w:rFonts w:ascii="Arial" w:eastAsia="Times New Roman" w:hAnsi="Arial" w:cs="Arial"/>
          <w:b/>
          <w:sz w:val="24"/>
          <w:szCs w:val="24"/>
          <w:lang w:val="en-US"/>
        </w:rPr>
      </w:pPr>
      <w:r>
        <w:rPr>
          <w:rFonts w:ascii="宋体" w:eastAsia="宋体" w:hAnsi="宋体" w:cs="宋体" w:hint="eastAsia"/>
          <w:b/>
          <w:sz w:val="24"/>
          <w:szCs w:val="24"/>
          <w:lang w:val="en-US" w:eastAsia="zh-CN"/>
        </w:rPr>
        <w:t>投入品列表</w:t>
      </w:r>
      <w:r>
        <w:rPr>
          <w:rFonts w:ascii="Arial" w:eastAsia="Times New Roman" w:hAnsi="Arial" w:cs="Arial"/>
          <w:b/>
          <w:sz w:val="24"/>
          <w:szCs w:val="24"/>
          <w:lang w:val="en-US"/>
        </w:rPr>
        <w:t xml:space="preserve">Inputs List </w:t>
      </w:r>
    </w:p>
    <w:p w14:paraId="3D3BB1DD" w14:textId="77777777" w:rsidR="0042614A" w:rsidRDefault="00752FEB">
      <w:pPr>
        <w:pStyle w:val="a3"/>
        <w:jc w:val="left"/>
        <w:rPr>
          <w:rFonts w:ascii="Arial" w:hAnsi="Arial" w:cs="Arial"/>
          <w:b w:val="0"/>
          <w:sz w:val="18"/>
          <w:szCs w:val="18"/>
          <w:lang w:val="en-US"/>
        </w:rPr>
      </w:pPr>
      <w:r>
        <w:rPr>
          <w:rFonts w:ascii="Arial" w:eastAsia="宋体" w:hAnsi="Arial" w:cs="Arial"/>
          <w:b w:val="0"/>
          <w:sz w:val="18"/>
          <w:szCs w:val="18"/>
          <w:lang w:val="en-US" w:eastAsia="zh-CN"/>
        </w:rPr>
        <w:t>认证委托人必须向</w:t>
      </w:r>
      <w:proofErr w:type="spellStart"/>
      <w:r>
        <w:rPr>
          <w:rFonts w:ascii="Arial" w:eastAsia="宋体" w:hAnsi="Arial" w:cs="Arial"/>
          <w:b w:val="0"/>
          <w:sz w:val="18"/>
          <w:szCs w:val="18"/>
          <w:lang w:val="en-US" w:eastAsia="zh-CN"/>
        </w:rPr>
        <w:t>Bioagricert</w:t>
      </w:r>
      <w:proofErr w:type="spellEnd"/>
      <w:r>
        <w:rPr>
          <w:rFonts w:ascii="Arial" w:eastAsia="宋体" w:hAnsi="Arial" w:cs="Arial"/>
          <w:b w:val="0"/>
          <w:sz w:val="18"/>
          <w:szCs w:val="18"/>
          <w:lang w:val="en-US" w:eastAsia="zh-CN"/>
        </w:rPr>
        <w:t>/</w:t>
      </w:r>
      <w:proofErr w:type="spellStart"/>
      <w:r>
        <w:rPr>
          <w:rFonts w:ascii="Arial" w:eastAsia="宋体" w:hAnsi="Arial" w:cs="Arial"/>
          <w:b w:val="0"/>
          <w:sz w:val="18"/>
          <w:szCs w:val="18"/>
          <w:lang w:val="en-US" w:eastAsia="zh-CN"/>
        </w:rPr>
        <w:t>Agricert</w:t>
      </w:r>
      <w:proofErr w:type="spellEnd"/>
      <w:r>
        <w:rPr>
          <w:rFonts w:ascii="Arial" w:eastAsia="宋体" w:hAnsi="Arial" w:cs="Arial"/>
          <w:b w:val="0"/>
          <w:sz w:val="18"/>
          <w:szCs w:val="18"/>
          <w:lang w:val="en-US" w:eastAsia="zh-CN"/>
        </w:rPr>
        <w:t>提供一份清单，列出在</w:t>
      </w:r>
      <w:r>
        <w:rPr>
          <w:rFonts w:ascii="Arial" w:eastAsia="宋体" w:hAnsi="Arial" w:cs="Arial" w:hint="eastAsia"/>
          <w:b w:val="0"/>
          <w:sz w:val="18"/>
          <w:szCs w:val="18"/>
          <w:lang w:val="en-US" w:eastAsia="zh-CN"/>
        </w:rPr>
        <w:t>生产</w:t>
      </w:r>
      <w:r>
        <w:rPr>
          <w:rFonts w:ascii="Arial" w:eastAsia="宋体" w:hAnsi="Arial" w:cs="Arial"/>
          <w:b w:val="0"/>
          <w:sz w:val="18"/>
          <w:szCs w:val="18"/>
          <w:lang w:val="en-US" w:eastAsia="zh-CN"/>
        </w:rPr>
        <w:t>过程中使用的所有投入品及其成分（</w:t>
      </w:r>
      <w:r>
        <w:rPr>
          <w:rFonts w:ascii="Arial" w:eastAsia="宋体" w:hAnsi="Arial" w:cs="Arial" w:hint="eastAsia"/>
          <w:b w:val="0"/>
          <w:sz w:val="18"/>
          <w:szCs w:val="18"/>
          <w:lang w:val="en-US" w:eastAsia="zh-CN"/>
        </w:rPr>
        <w:t>堆肥、肥料、杀虫剂、杀菌剂或其它可能会使用的投入品</w:t>
      </w:r>
      <w:r>
        <w:rPr>
          <w:rFonts w:ascii="Arial" w:eastAsia="宋体" w:hAnsi="Arial" w:cs="Arial"/>
          <w:b w:val="0"/>
          <w:sz w:val="18"/>
          <w:szCs w:val="18"/>
          <w:lang w:val="en-US" w:eastAsia="zh-CN"/>
        </w:rPr>
        <w:t>）。尤其是，必须将</w:t>
      </w:r>
      <w:r>
        <w:rPr>
          <w:rFonts w:ascii="Arial" w:eastAsia="宋体" w:hAnsi="Arial" w:cs="Arial"/>
          <w:b w:val="0"/>
          <w:sz w:val="18"/>
          <w:szCs w:val="18"/>
          <w:lang w:val="en-US" w:eastAsia="zh-CN"/>
        </w:rPr>
        <w:t xml:space="preserve">M_80 OSP </w:t>
      </w:r>
      <w:r>
        <w:rPr>
          <w:rFonts w:ascii="Arial" w:eastAsia="宋体" w:hAnsi="Arial" w:cs="Arial"/>
          <w:b w:val="0"/>
          <w:sz w:val="18"/>
          <w:szCs w:val="18"/>
          <w:lang w:val="en-US" w:eastAsia="zh-CN"/>
        </w:rPr>
        <w:t>有机</w:t>
      </w:r>
      <w:r>
        <w:rPr>
          <w:rFonts w:ascii="Arial" w:eastAsia="宋体" w:hAnsi="Arial" w:cs="Arial" w:hint="eastAsia"/>
          <w:b w:val="0"/>
          <w:sz w:val="18"/>
          <w:szCs w:val="18"/>
          <w:lang w:val="en-US" w:eastAsia="zh-CN"/>
        </w:rPr>
        <w:t>种植</w:t>
      </w:r>
      <w:r>
        <w:rPr>
          <w:rFonts w:ascii="Arial" w:eastAsia="宋体" w:hAnsi="Arial" w:cs="Arial"/>
          <w:b w:val="0"/>
          <w:sz w:val="18"/>
          <w:szCs w:val="18"/>
          <w:lang w:val="en-US" w:eastAsia="zh-CN"/>
        </w:rPr>
        <w:t>调查表和</w:t>
      </w:r>
      <w:r>
        <w:rPr>
          <w:rFonts w:ascii="Arial" w:eastAsia="宋体" w:hAnsi="Arial" w:cs="Arial"/>
          <w:b w:val="0"/>
          <w:sz w:val="18"/>
          <w:szCs w:val="18"/>
          <w:lang w:val="en-US" w:eastAsia="zh-CN"/>
        </w:rPr>
        <w:t xml:space="preserve">M_80 OSP </w:t>
      </w:r>
      <w:r>
        <w:rPr>
          <w:rFonts w:ascii="Arial" w:eastAsia="宋体" w:hAnsi="Arial" w:cs="Arial"/>
          <w:b w:val="0"/>
          <w:sz w:val="18"/>
          <w:szCs w:val="18"/>
          <w:lang w:val="en-US" w:eastAsia="zh-CN"/>
        </w:rPr>
        <w:t>投入品使用记录提交给</w:t>
      </w:r>
      <w:r>
        <w:rPr>
          <w:rFonts w:ascii="Arial" w:eastAsia="宋体" w:hAnsi="Arial" w:cs="Arial"/>
          <w:b w:val="0"/>
          <w:sz w:val="18"/>
          <w:szCs w:val="18"/>
          <w:lang w:val="en-US" w:eastAsia="zh-CN"/>
        </w:rPr>
        <w:t>BAC</w:t>
      </w:r>
      <w:r>
        <w:rPr>
          <w:rFonts w:ascii="Arial" w:eastAsia="宋体" w:hAnsi="Arial" w:cs="Arial"/>
          <w:b w:val="0"/>
          <w:sz w:val="18"/>
          <w:szCs w:val="18"/>
          <w:lang w:val="en-US" w:eastAsia="zh-CN"/>
        </w:rPr>
        <w:t>进行审核。每个投入品都需要提供以下信息。</w:t>
      </w:r>
      <w:r>
        <w:rPr>
          <w:rFonts w:ascii="Arial" w:hAnsi="Arial" w:cs="Arial"/>
          <w:b w:val="0"/>
          <w:sz w:val="18"/>
          <w:szCs w:val="18"/>
          <w:lang w:val="en-US"/>
        </w:rPr>
        <w:t xml:space="preserve">The Operator must submit to </w:t>
      </w:r>
      <w:proofErr w:type="spellStart"/>
      <w:r>
        <w:rPr>
          <w:rFonts w:ascii="Arial" w:hAnsi="Arial" w:cs="Arial"/>
          <w:b w:val="0"/>
          <w:sz w:val="18"/>
          <w:szCs w:val="18"/>
          <w:lang w:val="en-US"/>
        </w:rPr>
        <w:t>Bioagricert</w:t>
      </w:r>
      <w:proofErr w:type="spellEnd"/>
      <w:r>
        <w:rPr>
          <w:rFonts w:ascii="Arial" w:hAnsi="Arial" w:cs="Arial"/>
          <w:b w:val="0"/>
          <w:sz w:val="18"/>
          <w:szCs w:val="18"/>
          <w:lang w:val="en-US"/>
        </w:rPr>
        <w:t xml:space="preserve"> a list of each substance used as a production input (composts, fertilizers, insecticides, fungicides, or other materials that might be used; </w:t>
      </w:r>
      <w:proofErr w:type="gramStart"/>
      <w:r>
        <w:rPr>
          <w:rFonts w:ascii="Arial" w:hAnsi="Arial" w:cs="Arial"/>
          <w:b w:val="0"/>
          <w:sz w:val="18"/>
          <w:szCs w:val="18"/>
          <w:lang w:val="en-US"/>
        </w:rPr>
        <w:t>in particular must</w:t>
      </w:r>
      <w:proofErr w:type="gramEnd"/>
      <w:r>
        <w:rPr>
          <w:rFonts w:ascii="Arial" w:hAnsi="Arial" w:cs="Arial"/>
          <w:b w:val="0"/>
          <w:sz w:val="18"/>
          <w:szCs w:val="18"/>
          <w:lang w:val="en-US"/>
        </w:rPr>
        <w:t xml:space="preserve"> submit the </w:t>
      </w:r>
      <w:proofErr w:type="spellStart"/>
      <w:r>
        <w:rPr>
          <w:rFonts w:ascii="Arial" w:hAnsi="Arial" w:cs="Arial"/>
          <w:b w:val="0"/>
          <w:sz w:val="18"/>
          <w:szCs w:val="18"/>
          <w:lang w:val="en-US"/>
        </w:rPr>
        <w:t>Bioagricert</w:t>
      </w:r>
      <w:proofErr w:type="spellEnd"/>
      <w:r>
        <w:rPr>
          <w:rFonts w:ascii="Arial" w:hAnsi="Arial" w:cs="Arial"/>
          <w:b w:val="0"/>
          <w:sz w:val="18"/>
          <w:szCs w:val="18"/>
          <w:lang w:val="en-US"/>
        </w:rPr>
        <w:t xml:space="preserve"> Organic System Plan (M 80 OSP) OSP and </w:t>
      </w:r>
      <w:r>
        <w:rPr>
          <w:b w:val="0"/>
          <w:lang w:val="en-US"/>
        </w:rPr>
        <w:t xml:space="preserve">the </w:t>
      </w:r>
      <w:r>
        <w:rPr>
          <w:lang w:val="en-US"/>
        </w:rPr>
        <w:t>Annex to Master 080 (</w:t>
      </w:r>
      <w:r>
        <w:rPr>
          <w:rFonts w:ascii="Arial" w:hAnsi="Arial" w:cs="Arial"/>
          <w:sz w:val="18"/>
          <w:szCs w:val="18"/>
          <w:lang w:val="en-US"/>
        </w:rPr>
        <w:t>OSP)</w:t>
      </w:r>
      <w:r>
        <w:rPr>
          <w:lang w:val="en-US"/>
        </w:rPr>
        <w:t xml:space="preserve"> - </w:t>
      </w:r>
      <w:r>
        <w:rPr>
          <w:caps/>
          <w:lang w:val="en-US"/>
        </w:rPr>
        <w:t>Input Material Application Record</w:t>
      </w:r>
      <w:r>
        <w:rPr>
          <w:lang w:val="en-US"/>
        </w:rPr>
        <w:t xml:space="preserve"> CROP OPERATION.</w:t>
      </w:r>
      <w:r>
        <w:rPr>
          <w:b w:val="0"/>
          <w:lang w:val="en-US"/>
        </w:rPr>
        <w:t xml:space="preserve"> </w:t>
      </w:r>
      <w:proofErr w:type="gramStart"/>
      <w:r>
        <w:rPr>
          <w:rFonts w:ascii="Arial" w:hAnsi="Arial" w:cs="Arial"/>
          <w:b w:val="0"/>
          <w:sz w:val="18"/>
          <w:szCs w:val="18"/>
          <w:lang w:val="en-US"/>
        </w:rPr>
        <w:t>For  each</w:t>
      </w:r>
      <w:proofErr w:type="gramEnd"/>
      <w:r>
        <w:rPr>
          <w:rFonts w:ascii="Arial" w:hAnsi="Arial" w:cs="Arial"/>
          <w:b w:val="0"/>
          <w:sz w:val="18"/>
          <w:szCs w:val="18"/>
          <w:lang w:val="en-US"/>
        </w:rPr>
        <w:t xml:space="preserve"> input  the following Information are required:</w:t>
      </w:r>
    </w:p>
    <w:tbl>
      <w:tblPr>
        <w:tblStyle w:val="a9"/>
        <w:tblW w:w="15276" w:type="dxa"/>
        <w:tblLook w:val="04A0" w:firstRow="1" w:lastRow="0" w:firstColumn="1" w:lastColumn="0" w:noHBand="0" w:noVBand="1"/>
      </w:tblPr>
      <w:tblGrid>
        <w:gridCol w:w="3369"/>
        <w:gridCol w:w="11907"/>
      </w:tblGrid>
      <w:tr w:rsidR="0042614A" w14:paraId="51B33A02" w14:textId="77777777">
        <w:tc>
          <w:tcPr>
            <w:tcW w:w="3369" w:type="dxa"/>
          </w:tcPr>
          <w:p w14:paraId="36233C35" w14:textId="77777777" w:rsidR="0042614A" w:rsidRDefault="00752FEB">
            <w:pPr>
              <w:spacing w:after="0" w:line="240" w:lineRule="auto"/>
              <w:jc w:val="center"/>
              <w:rPr>
                <w:rFonts w:ascii="Arial" w:eastAsia="Times New Roman" w:hAnsi="Arial" w:cs="Arial"/>
                <w:b/>
                <w:sz w:val="18"/>
                <w:szCs w:val="18"/>
                <w:lang w:val="en-US"/>
              </w:rPr>
            </w:pPr>
            <w:r>
              <w:rPr>
                <w:rFonts w:ascii="宋体" w:eastAsia="宋体" w:hAnsi="宋体" w:cs="宋体" w:hint="eastAsia"/>
                <w:b/>
                <w:sz w:val="18"/>
                <w:szCs w:val="18"/>
                <w:lang w:val="en-US" w:eastAsia="zh-CN"/>
              </w:rPr>
              <w:t>材料</w:t>
            </w:r>
            <w:r>
              <w:rPr>
                <w:rFonts w:ascii="Arial" w:eastAsia="Times New Roman" w:hAnsi="Arial" w:cs="Arial"/>
                <w:b/>
                <w:sz w:val="18"/>
                <w:szCs w:val="18"/>
                <w:lang w:val="en-US"/>
              </w:rPr>
              <w:t>Material</w:t>
            </w:r>
          </w:p>
        </w:tc>
        <w:tc>
          <w:tcPr>
            <w:tcW w:w="11907" w:type="dxa"/>
          </w:tcPr>
          <w:p w14:paraId="00C99DB1" w14:textId="77777777" w:rsidR="0042614A" w:rsidRDefault="00752FEB">
            <w:pPr>
              <w:spacing w:after="0" w:line="240" w:lineRule="auto"/>
              <w:rPr>
                <w:rFonts w:ascii="Arial" w:eastAsia="Times New Roman" w:hAnsi="Arial" w:cs="Arial"/>
                <w:sz w:val="18"/>
                <w:szCs w:val="18"/>
                <w:lang w:val="en-US"/>
              </w:rPr>
            </w:pPr>
            <w:r>
              <w:rPr>
                <w:rFonts w:ascii="宋体" w:eastAsia="宋体" w:hAnsi="宋体" w:cs="宋体" w:hint="eastAsia"/>
                <w:sz w:val="18"/>
                <w:szCs w:val="18"/>
                <w:lang w:val="en-US" w:eastAsia="zh-CN"/>
              </w:rPr>
              <w:t>产品名称、安全技术说明书和安全数据表（如可以，提供原料的名称和组成成分）。</w:t>
            </w:r>
            <w:r>
              <w:rPr>
                <w:rFonts w:ascii="Arial" w:eastAsia="Times New Roman" w:hAnsi="Arial" w:cs="Arial"/>
                <w:sz w:val="18"/>
                <w:szCs w:val="18"/>
                <w:lang w:val="en-US"/>
              </w:rPr>
              <w:t>Product Name (</w:t>
            </w:r>
            <w:r>
              <w:rPr>
                <w:rFonts w:ascii="Arial" w:hAnsi="Arial" w:cs="Arial"/>
                <w:sz w:val="18"/>
                <w:szCs w:val="18"/>
                <w:lang w:val="en-US"/>
              </w:rPr>
              <w:t xml:space="preserve">Material or </w:t>
            </w:r>
            <w:r>
              <w:rPr>
                <w:rFonts w:ascii="Arial" w:hAnsi="Arial" w:cs="Arial"/>
                <w:sz w:val="18"/>
                <w:szCs w:val="18"/>
                <w:lang w:val="en-US"/>
              </w:rPr>
              <w:t>product name and formulation, if applicable)</w:t>
            </w:r>
            <w:r>
              <w:rPr>
                <w:rFonts w:ascii="Arial" w:eastAsia="Times New Roman" w:hAnsi="Arial" w:cs="Arial"/>
                <w:sz w:val="18"/>
                <w:szCs w:val="18"/>
                <w:lang w:val="en-US"/>
              </w:rPr>
              <w:t xml:space="preserve">, </w:t>
            </w:r>
            <w:proofErr w:type="gramStart"/>
            <w:r>
              <w:rPr>
                <w:rFonts w:ascii="Arial" w:eastAsia="Times New Roman" w:hAnsi="Arial" w:cs="Arial"/>
                <w:sz w:val="18"/>
                <w:szCs w:val="18"/>
                <w:lang w:val="en-US"/>
              </w:rPr>
              <w:t>MSDS  and</w:t>
            </w:r>
            <w:proofErr w:type="gramEnd"/>
            <w:r>
              <w:rPr>
                <w:rFonts w:ascii="Arial" w:eastAsia="Times New Roman" w:hAnsi="Arial" w:cs="Arial"/>
                <w:sz w:val="18"/>
                <w:szCs w:val="18"/>
                <w:lang w:val="en-US"/>
              </w:rPr>
              <w:t xml:space="preserve"> SDS</w:t>
            </w:r>
          </w:p>
        </w:tc>
      </w:tr>
      <w:tr w:rsidR="0042614A" w14:paraId="58B525FA" w14:textId="77777777">
        <w:tc>
          <w:tcPr>
            <w:tcW w:w="3369" w:type="dxa"/>
          </w:tcPr>
          <w:p w14:paraId="63C54D18" w14:textId="77777777" w:rsidR="0042614A" w:rsidRDefault="00752FEB">
            <w:pPr>
              <w:pStyle w:val="ac"/>
              <w:numPr>
                <w:ilvl w:val="0"/>
                <w:numId w:val="2"/>
              </w:numPr>
              <w:spacing w:after="0" w:line="240" w:lineRule="auto"/>
              <w:rPr>
                <w:rFonts w:ascii="Arial" w:eastAsia="Times New Roman" w:hAnsi="Arial" w:cs="Arial"/>
                <w:b/>
                <w:sz w:val="18"/>
                <w:szCs w:val="18"/>
                <w:lang w:val="en-US"/>
              </w:rPr>
            </w:pPr>
            <w:r>
              <w:rPr>
                <w:rFonts w:ascii="宋体" w:eastAsia="宋体" w:hAnsi="宋体" w:cs="宋体" w:hint="eastAsia"/>
                <w:b/>
                <w:bCs/>
                <w:sz w:val="18"/>
                <w:szCs w:val="18"/>
                <w:lang w:eastAsia="zh-CN"/>
              </w:rPr>
              <w:t>投入品来源</w:t>
            </w:r>
            <w:r>
              <w:rPr>
                <w:rFonts w:ascii="宋体" w:eastAsia="宋体" w:hAnsi="宋体" w:cs="宋体" w:hint="eastAsia"/>
                <w:b/>
                <w:bCs/>
                <w:sz w:val="18"/>
                <w:szCs w:val="18"/>
                <w:lang w:eastAsia="zh-CN"/>
              </w:rPr>
              <w:t>/</w:t>
            </w:r>
            <w:r>
              <w:rPr>
                <w:rFonts w:ascii="宋体" w:eastAsia="宋体" w:hAnsi="宋体" w:cs="宋体" w:hint="eastAsia"/>
                <w:b/>
                <w:bCs/>
                <w:sz w:val="18"/>
                <w:szCs w:val="18"/>
                <w:lang w:eastAsia="zh-CN"/>
              </w:rPr>
              <w:t>制造商</w:t>
            </w:r>
            <w:r>
              <w:rPr>
                <w:rFonts w:ascii="Arial" w:eastAsia="Times New Roman" w:hAnsi="Arial" w:cs="Arial"/>
                <w:b/>
                <w:sz w:val="18"/>
                <w:szCs w:val="18"/>
              </w:rPr>
              <w:t>Source/ Manufacturer</w:t>
            </w:r>
          </w:p>
        </w:tc>
        <w:tc>
          <w:tcPr>
            <w:tcW w:w="11907" w:type="dxa"/>
          </w:tcPr>
          <w:p w14:paraId="232B8C61" w14:textId="77777777" w:rsidR="0042614A" w:rsidRDefault="00752FEB">
            <w:pPr>
              <w:spacing w:after="0" w:line="240" w:lineRule="auto"/>
              <w:rPr>
                <w:rFonts w:ascii="Arial" w:eastAsia="Times New Roman" w:hAnsi="Arial" w:cs="Arial"/>
                <w:sz w:val="18"/>
                <w:szCs w:val="18"/>
                <w:lang w:val="en-US"/>
              </w:rPr>
            </w:pPr>
            <w:r>
              <w:rPr>
                <w:rFonts w:ascii="宋体" w:eastAsia="宋体" w:hAnsi="宋体" w:cs="宋体" w:hint="eastAsia"/>
                <w:sz w:val="18"/>
                <w:szCs w:val="18"/>
                <w:lang w:val="en-US" w:eastAsia="zh-CN"/>
              </w:rPr>
              <w:t>有必要正确识别生产者（生产、加工和包装该产品的负责人）以确保该产品</w:t>
            </w:r>
            <w:r>
              <w:rPr>
                <w:rFonts w:ascii="宋体" w:eastAsia="宋体" w:hAnsi="宋体" w:cs="宋体" w:hint="eastAsia"/>
                <w:sz w:val="18"/>
                <w:szCs w:val="18"/>
                <w:lang w:val="en-US" w:eastAsia="zh-CN"/>
              </w:rPr>
              <w:t>/</w:t>
            </w:r>
            <w:r>
              <w:rPr>
                <w:rFonts w:ascii="宋体" w:eastAsia="宋体" w:hAnsi="宋体" w:cs="宋体" w:hint="eastAsia"/>
                <w:sz w:val="18"/>
                <w:szCs w:val="18"/>
                <w:lang w:val="en-US" w:eastAsia="zh-CN"/>
              </w:rPr>
              <w:t>材料是否允许在有机生产过程中使用。填写投入品使用申请表应谨慎（销售产品的公司与经销商是否一致）。</w:t>
            </w:r>
            <w:r>
              <w:rPr>
                <w:rFonts w:ascii="Arial" w:eastAsia="Times New Roman" w:hAnsi="Arial" w:cs="Arial"/>
                <w:sz w:val="18"/>
                <w:szCs w:val="18"/>
                <w:lang w:val="en-US"/>
              </w:rPr>
              <w:t xml:space="preserve">It is necessary to correctly identify the manufacturer (the one that formulates, manufactures, </w:t>
            </w:r>
            <w:proofErr w:type="gramStart"/>
            <w:r>
              <w:rPr>
                <w:rFonts w:ascii="Arial" w:eastAsia="Times New Roman" w:hAnsi="Arial" w:cs="Arial"/>
                <w:sz w:val="18"/>
                <w:szCs w:val="18"/>
                <w:lang w:val="en-US"/>
              </w:rPr>
              <w:t>and  packages</w:t>
            </w:r>
            <w:proofErr w:type="gramEnd"/>
            <w:r>
              <w:rPr>
                <w:rFonts w:ascii="Arial" w:eastAsia="Times New Roman" w:hAnsi="Arial" w:cs="Arial"/>
                <w:sz w:val="18"/>
                <w:szCs w:val="18"/>
                <w:lang w:val="en-US"/>
              </w:rPr>
              <w:t xml:space="preserve"> a product) in order to verify whether a product is allowed for use in organic production. Be careful to note the manufacturer (distinct from the distributor—a business from which you purchase a product but that does not make it)</w:t>
            </w:r>
          </w:p>
        </w:tc>
      </w:tr>
      <w:tr w:rsidR="0042614A" w14:paraId="479E2310" w14:textId="77777777">
        <w:tc>
          <w:tcPr>
            <w:tcW w:w="3369" w:type="dxa"/>
          </w:tcPr>
          <w:p w14:paraId="387EBF43" w14:textId="77777777" w:rsidR="0042614A" w:rsidRDefault="00752FEB">
            <w:pPr>
              <w:pStyle w:val="ac"/>
              <w:numPr>
                <w:ilvl w:val="0"/>
                <w:numId w:val="2"/>
              </w:numPr>
              <w:spacing w:after="0" w:line="240" w:lineRule="auto"/>
              <w:rPr>
                <w:rFonts w:ascii="Arial" w:eastAsia="Times New Roman" w:hAnsi="Arial" w:cs="Arial"/>
                <w:b/>
                <w:sz w:val="18"/>
                <w:szCs w:val="18"/>
                <w:lang w:val="en-US"/>
              </w:rPr>
            </w:pPr>
            <w:r>
              <w:rPr>
                <w:rFonts w:ascii="宋体" w:eastAsia="宋体" w:hAnsi="宋体" w:cs="宋体" w:hint="eastAsia"/>
                <w:b/>
                <w:sz w:val="18"/>
                <w:szCs w:val="18"/>
                <w:lang w:val="en-US"/>
              </w:rPr>
              <w:t>使用的目的</w:t>
            </w:r>
            <w:r>
              <w:rPr>
                <w:rFonts w:ascii="Arial" w:eastAsia="Times New Roman" w:hAnsi="Arial" w:cs="Arial" w:hint="eastAsia"/>
                <w:b/>
                <w:sz w:val="18"/>
                <w:szCs w:val="18"/>
                <w:lang w:val="en-US"/>
              </w:rPr>
              <w:t>/</w:t>
            </w:r>
            <w:r>
              <w:rPr>
                <w:rFonts w:ascii="宋体" w:eastAsia="宋体" w:hAnsi="宋体" w:cs="宋体" w:hint="eastAsia"/>
                <w:b/>
                <w:sz w:val="18"/>
                <w:szCs w:val="18"/>
                <w:lang w:val="en-US"/>
              </w:rPr>
              <w:t>理由</w:t>
            </w:r>
            <w:r>
              <w:rPr>
                <w:rFonts w:ascii="Arial" w:eastAsia="Times New Roman" w:hAnsi="Arial" w:cs="Arial"/>
                <w:b/>
                <w:sz w:val="18"/>
                <w:szCs w:val="18"/>
                <w:lang w:val="en-US"/>
              </w:rPr>
              <w:t>Purpose/Reason for Use</w:t>
            </w:r>
          </w:p>
        </w:tc>
        <w:tc>
          <w:tcPr>
            <w:tcW w:w="11907" w:type="dxa"/>
          </w:tcPr>
          <w:p w14:paraId="717C4634" w14:textId="77777777" w:rsidR="0042614A" w:rsidRDefault="00752FEB">
            <w:pPr>
              <w:spacing w:after="0" w:line="240" w:lineRule="auto"/>
              <w:rPr>
                <w:rFonts w:ascii="Arial" w:eastAsia="Times New Roman" w:hAnsi="Arial" w:cs="Arial"/>
                <w:sz w:val="18"/>
                <w:szCs w:val="18"/>
                <w:lang w:val="en-US"/>
              </w:rPr>
            </w:pPr>
            <w:r>
              <w:rPr>
                <w:rFonts w:ascii="宋体" w:eastAsia="宋体" w:hAnsi="宋体" w:cs="宋体" w:hint="eastAsia"/>
                <w:sz w:val="18"/>
                <w:szCs w:val="18"/>
                <w:lang w:val="en-US" w:eastAsia="zh-CN"/>
              </w:rPr>
              <w:t>可能包括土壤肥力和病虫害管理等。一些材料可以用于病虫害管理，但不能作为土壤改良剂。</w:t>
            </w:r>
            <w:r>
              <w:rPr>
                <w:rFonts w:ascii="Arial" w:eastAsia="Times New Roman" w:hAnsi="Arial" w:cs="Arial"/>
                <w:sz w:val="18"/>
                <w:szCs w:val="18"/>
                <w:lang w:val="en-US"/>
              </w:rPr>
              <w:t>May include soil fertility and pest- or disease-management, etc. Some materials, for example, are allowed for pest management but not as a soil amendment.</w:t>
            </w:r>
          </w:p>
        </w:tc>
      </w:tr>
      <w:tr w:rsidR="0042614A" w14:paraId="2041674B" w14:textId="77777777">
        <w:tc>
          <w:tcPr>
            <w:tcW w:w="3369" w:type="dxa"/>
          </w:tcPr>
          <w:p w14:paraId="18B4057D" w14:textId="77777777" w:rsidR="0042614A" w:rsidRDefault="00752FEB">
            <w:pPr>
              <w:pStyle w:val="ac"/>
              <w:numPr>
                <w:ilvl w:val="0"/>
                <w:numId w:val="2"/>
              </w:numPr>
              <w:spacing w:after="0" w:line="240" w:lineRule="auto"/>
              <w:rPr>
                <w:rFonts w:ascii="Arial" w:eastAsia="Times New Roman" w:hAnsi="Arial" w:cs="Arial"/>
                <w:b/>
                <w:sz w:val="18"/>
                <w:szCs w:val="18"/>
                <w:lang w:val="en-US"/>
              </w:rPr>
            </w:pPr>
            <w:r>
              <w:rPr>
                <w:rFonts w:ascii="宋体" w:eastAsia="宋体" w:hAnsi="宋体" w:cs="宋体" w:hint="eastAsia"/>
                <w:b/>
                <w:sz w:val="18"/>
                <w:szCs w:val="18"/>
                <w:lang w:val="en-US"/>
              </w:rPr>
              <w:t>核实产品的有机属性</w:t>
            </w:r>
            <w:r>
              <w:rPr>
                <w:rFonts w:ascii="Arial" w:eastAsia="Times New Roman" w:hAnsi="Arial" w:cs="Arial"/>
                <w:b/>
                <w:sz w:val="18"/>
                <w:szCs w:val="18"/>
                <w:lang w:val="en-US"/>
              </w:rPr>
              <w:t>Organic Status Verification</w:t>
            </w:r>
          </w:p>
        </w:tc>
        <w:tc>
          <w:tcPr>
            <w:tcW w:w="11907" w:type="dxa"/>
          </w:tcPr>
          <w:p w14:paraId="4D435CBC" w14:textId="77777777" w:rsidR="0042614A" w:rsidRDefault="00752FEB">
            <w:pPr>
              <w:spacing w:after="0" w:line="240" w:lineRule="auto"/>
              <w:rPr>
                <w:rFonts w:ascii="Arial" w:hAnsi="Arial" w:cs="Arial"/>
                <w:b/>
                <w:sz w:val="18"/>
                <w:szCs w:val="18"/>
                <w:lang w:val="en-US"/>
              </w:rPr>
            </w:pPr>
            <w:r>
              <w:rPr>
                <w:rFonts w:ascii="Arial" w:hAnsi="Arial" w:cs="Arial" w:hint="eastAsia"/>
                <w:b/>
                <w:sz w:val="18"/>
                <w:szCs w:val="18"/>
                <w:lang w:val="en-US"/>
              </w:rPr>
              <w:t>OMRI</w:t>
            </w:r>
            <w:r>
              <w:rPr>
                <w:rFonts w:ascii="Arial" w:hAnsi="Arial" w:cs="Arial" w:hint="eastAsia"/>
                <w:b/>
                <w:sz w:val="18"/>
                <w:szCs w:val="18"/>
                <w:lang w:val="en-US"/>
              </w:rPr>
              <w:t>或</w:t>
            </w:r>
            <w:r>
              <w:rPr>
                <w:rFonts w:ascii="Arial" w:hAnsi="Arial" w:cs="Arial" w:hint="eastAsia"/>
                <w:b/>
                <w:sz w:val="18"/>
                <w:szCs w:val="18"/>
                <w:lang w:val="en-US"/>
              </w:rPr>
              <w:t>WSDA</w:t>
            </w:r>
            <w:r>
              <w:rPr>
                <w:rFonts w:ascii="Arial" w:hAnsi="Arial" w:cs="Arial" w:hint="eastAsia"/>
                <w:b/>
                <w:sz w:val="18"/>
                <w:szCs w:val="18"/>
                <w:lang w:val="en-US"/>
              </w:rPr>
              <w:t>清单，标签上的</w:t>
            </w:r>
            <w:r>
              <w:rPr>
                <w:rFonts w:ascii="Arial" w:hAnsi="Arial" w:cs="Arial" w:hint="eastAsia"/>
                <w:b/>
                <w:sz w:val="18"/>
                <w:szCs w:val="18"/>
                <w:lang w:val="en-US"/>
              </w:rPr>
              <w:t>NOP</w:t>
            </w:r>
            <w:r>
              <w:rPr>
                <w:rFonts w:ascii="Arial" w:hAnsi="Arial" w:cs="Arial" w:hint="eastAsia"/>
                <w:b/>
                <w:sz w:val="18"/>
                <w:szCs w:val="18"/>
                <w:lang w:val="en-US"/>
              </w:rPr>
              <w:t>签章或认证机构的审核与批准。</w:t>
            </w:r>
            <w:r>
              <w:rPr>
                <w:rFonts w:ascii="Arial" w:hAnsi="Arial" w:cs="Arial"/>
                <w:b/>
                <w:sz w:val="18"/>
                <w:szCs w:val="18"/>
                <w:lang w:val="en-US"/>
              </w:rPr>
              <w:t>OMRI or WSDA List, NOP Seal on label, or certifier review and approval.</w:t>
            </w:r>
          </w:p>
          <w:p w14:paraId="2C496759" w14:textId="77777777" w:rsidR="0042614A" w:rsidRDefault="00752FEB">
            <w:pPr>
              <w:pStyle w:val="ac"/>
              <w:numPr>
                <w:ilvl w:val="0"/>
                <w:numId w:val="3"/>
              </w:numPr>
              <w:spacing w:after="0" w:line="240" w:lineRule="auto"/>
              <w:rPr>
                <w:rFonts w:ascii="Arial" w:eastAsia="Times New Roman" w:hAnsi="Arial" w:cs="Arial"/>
                <w:sz w:val="20"/>
                <w:szCs w:val="20"/>
                <w:lang w:val="en-US"/>
              </w:rPr>
            </w:pPr>
            <w:r>
              <w:rPr>
                <w:rFonts w:ascii="Arial" w:hAnsi="Arial" w:cs="Arial" w:hint="eastAsia"/>
                <w:b/>
                <w:sz w:val="20"/>
                <w:szCs w:val="20"/>
                <w:lang w:val="en-US"/>
              </w:rPr>
              <w:t>OMRI</w:t>
            </w:r>
            <w:r>
              <w:rPr>
                <w:rFonts w:ascii="Arial" w:hAnsi="Arial" w:cs="Arial" w:hint="eastAsia"/>
                <w:b/>
                <w:sz w:val="20"/>
                <w:szCs w:val="20"/>
                <w:lang w:val="en-US"/>
              </w:rPr>
              <w:t>清单，请查询</w:t>
            </w:r>
            <w:r>
              <w:rPr>
                <w:rFonts w:ascii="Arial" w:hAnsi="Arial" w:cs="Arial"/>
                <w:b/>
                <w:sz w:val="20"/>
                <w:szCs w:val="20"/>
                <w:lang w:val="en-US"/>
              </w:rPr>
              <w:t>OMRI List</w:t>
            </w:r>
            <w:r>
              <w:rPr>
                <w:rFonts w:ascii="Arial" w:hAnsi="Arial" w:cs="Arial"/>
                <w:sz w:val="20"/>
                <w:szCs w:val="20"/>
                <w:lang w:val="en-US"/>
              </w:rPr>
              <w:t xml:space="preserve"> - Please visit </w:t>
            </w:r>
            <w:hyperlink r:id="rId8" w:history="1">
              <w:r>
                <w:rPr>
                  <w:rStyle w:val="ab"/>
                  <w:rFonts w:ascii="Arial" w:hAnsi="Arial" w:cs="Arial"/>
                  <w:sz w:val="20"/>
                  <w:szCs w:val="20"/>
                  <w:lang w:val="en-US"/>
                </w:rPr>
                <w:t>http://www.omri.org/omri-lists/download</w:t>
              </w:r>
            </w:hyperlink>
          </w:p>
          <w:p w14:paraId="170E8D03" w14:textId="77777777" w:rsidR="0042614A" w:rsidRDefault="00752FEB">
            <w:pPr>
              <w:pStyle w:val="ac"/>
              <w:numPr>
                <w:ilvl w:val="0"/>
                <w:numId w:val="3"/>
              </w:numPr>
              <w:spacing w:after="0" w:line="240" w:lineRule="auto"/>
              <w:rPr>
                <w:rFonts w:ascii="Arial" w:eastAsia="Times New Roman" w:hAnsi="Arial" w:cs="Arial"/>
                <w:sz w:val="20"/>
                <w:szCs w:val="20"/>
                <w:lang w:val="en-US"/>
              </w:rPr>
            </w:pPr>
            <w:r>
              <w:rPr>
                <w:rFonts w:ascii="Arial" w:hAnsi="Arial" w:cs="Arial" w:hint="eastAsia"/>
                <w:b/>
                <w:sz w:val="20"/>
                <w:szCs w:val="20"/>
                <w:lang w:val="en-US"/>
              </w:rPr>
              <w:t>WSDA</w:t>
            </w:r>
            <w:r>
              <w:rPr>
                <w:rFonts w:ascii="Arial" w:hAnsi="Arial" w:cs="Arial" w:hint="eastAsia"/>
                <w:b/>
                <w:sz w:val="20"/>
                <w:szCs w:val="20"/>
                <w:lang w:val="en-US"/>
              </w:rPr>
              <w:t>清单，请查询</w:t>
            </w:r>
            <w:r>
              <w:rPr>
                <w:rFonts w:ascii="Arial" w:hAnsi="Arial" w:cs="Arial"/>
                <w:b/>
                <w:sz w:val="20"/>
                <w:szCs w:val="20"/>
                <w:lang w:val="en-US"/>
              </w:rPr>
              <w:t>WSDA List</w:t>
            </w:r>
            <w:r>
              <w:rPr>
                <w:rFonts w:ascii="Arial" w:hAnsi="Arial" w:cs="Arial"/>
                <w:sz w:val="20"/>
                <w:szCs w:val="20"/>
                <w:lang w:val="en-US"/>
              </w:rPr>
              <w:t xml:space="preserve"> - Please visit: </w:t>
            </w:r>
            <w:hyperlink r:id="rId9" w:history="1">
              <w:r>
                <w:rPr>
                  <w:rStyle w:val="ab"/>
                  <w:rFonts w:ascii="Arial" w:hAnsi="Arial" w:cs="Arial"/>
                  <w:sz w:val="20"/>
                  <w:szCs w:val="20"/>
                  <w:lang w:val="en-US"/>
                </w:rPr>
                <w:t>http://agr.wa.gov/foodanimal/organic/materialslists.aspx</w:t>
              </w:r>
            </w:hyperlink>
            <w:r>
              <w:rPr>
                <w:rFonts w:ascii="Arial" w:hAnsi="Arial" w:cs="Arial"/>
                <w:sz w:val="20"/>
                <w:szCs w:val="20"/>
                <w:lang w:val="en-US"/>
              </w:rPr>
              <w:t>,</w:t>
            </w:r>
          </w:p>
          <w:p w14:paraId="2444711A" w14:textId="77777777" w:rsidR="0042614A" w:rsidRDefault="00752FEB">
            <w:pPr>
              <w:pStyle w:val="ac"/>
              <w:numPr>
                <w:ilvl w:val="0"/>
                <w:numId w:val="3"/>
              </w:numPr>
              <w:spacing w:after="0" w:line="240" w:lineRule="auto"/>
              <w:rPr>
                <w:rFonts w:ascii="Arial" w:eastAsia="Times New Roman" w:hAnsi="Arial" w:cs="Arial"/>
                <w:sz w:val="20"/>
                <w:szCs w:val="20"/>
                <w:lang w:val="en-US"/>
              </w:rPr>
            </w:pPr>
            <w:r>
              <w:rPr>
                <w:rFonts w:ascii="Arial" w:hAnsi="Arial" w:cs="Arial" w:hint="eastAsia"/>
                <w:sz w:val="20"/>
                <w:szCs w:val="20"/>
                <w:lang w:val="en-US"/>
              </w:rPr>
              <w:t>NOP</w:t>
            </w:r>
            <w:r>
              <w:rPr>
                <w:rFonts w:ascii="Arial" w:hAnsi="Arial" w:cs="Arial" w:hint="eastAsia"/>
                <w:sz w:val="20"/>
                <w:szCs w:val="20"/>
                <w:lang w:val="en-US"/>
              </w:rPr>
              <w:t>在标签上的签章或认证机构的审核与批准</w:t>
            </w:r>
            <w:r>
              <w:rPr>
                <w:rFonts w:ascii="Arial" w:hAnsi="Arial" w:cs="Arial"/>
                <w:sz w:val="20"/>
                <w:szCs w:val="20"/>
                <w:lang w:val="en-US"/>
              </w:rPr>
              <w:t xml:space="preserve">NOP Seal on label, or certifier review and </w:t>
            </w:r>
            <w:proofErr w:type="gramStart"/>
            <w:r>
              <w:rPr>
                <w:rFonts w:ascii="Arial" w:hAnsi="Arial" w:cs="Arial"/>
                <w:sz w:val="20"/>
                <w:szCs w:val="20"/>
                <w:lang w:val="en-US"/>
              </w:rPr>
              <w:t>approval;</w:t>
            </w:r>
            <w:proofErr w:type="gramEnd"/>
          </w:p>
          <w:p w14:paraId="70B3B115" w14:textId="77777777" w:rsidR="0042614A" w:rsidRDefault="00752FEB">
            <w:pPr>
              <w:pStyle w:val="ac"/>
              <w:numPr>
                <w:ilvl w:val="0"/>
                <w:numId w:val="3"/>
              </w:numPr>
              <w:spacing w:after="0" w:line="240" w:lineRule="auto"/>
              <w:rPr>
                <w:rFonts w:ascii="Arial" w:eastAsia="Times New Roman" w:hAnsi="Arial" w:cs="Arial"/>
                <w:sz w:val="20"/>
                <w:szCs w:val="20"/>
                <w:lang w:val="en-US"/>
              </w:rPr>
            </w:pPr>
            <w:r>
              <w:rPr>
                <w:rFonts w:ascii="Arial" w:hAnsi="Arial" w:cs="Arial" w:hint="eastAsia"/>
                <w:sz w:val="20"/>
                <w:szCs w:val="20"/>
                <w:lang w:val="en-US" w:eastAsia="zh-CN"/>
              </w:rPr>
              <w:t>对于惰性成分，请查询</w:t>
            </w:r>
            <w:r>
              <w:rPr>
                <w:rFonts w:ascii="Arial" w:hAnsi="Arial" w:cs="Arial"/>
                <w:sz w:val="20"/>
                <w:szCs w:val="20"/>
                <w:lang w:val="en-US"/>
              </w:rPr>
              <w:t xml:space="preserve">For </w:t>
            </w:r>
            <w:r>
              <w:rPr>
                <w:rFonts w:ascii="Arial" w:hAnsi="Arial" w:cs="Arial"/>
                <w:b/>
                <w:sz w:val="20"/>
                <w:szCs w:val="20"/>
                <w:lang w:val="en-US"/>
              </w:rPr>
              <w:t>inert ingredients</w:t>
            </w:r>
            <w:r>
              <w:rPr>
                <w:rFonts w:ascii="Arial" w:hAnsi="Arial" w:cs="Arial"/>
                <w:sz w:val="20"/>
                <w:szCs w:val="20"/>
                <w:lang w:val="en-US"/>
              </w:rPr>
              <w:t xml:space="preserve">: Please visit  </w:t>
            </w:r>
            <w:hyperlink r:id="rId10" w:history="1">
              <w:r>
                <w:rPr>
                  <w:rStyle w:val="ab"/>
                  <w:rFonts w:ascii="Arial" w:hAnsi="Arial" w:cs="Arial"/>
                  <w:sz w:val="20"/>
                  <w:szCs w:val="20"/>
                  <w:lang w:val="en-US"/>
                </w:rPr>
                <w:t>http://www.epa.gov/opprd001/inerts/</w:t>
              </w:r>
            </w:hyperlink>
            <w:proofErr w:type="gramStart"/>
            <w:r>
              <w:rPr>
                <w:rFonts w:ascii="Arial" w:hAnsi="Arial" w:cs="Arial"/>
                <w:sz w:val="20"/>
                <w:szCs w:val="20"/>
                <w:lang w:val="en-US"/>
              </w:rPr>
              <w:t>);</w:t>
            </w:r>
            <w:proofErr w:type="gramEnd"/>
            <w:r>
              <w:rPr>
                <w:rFonts w:ascii="Arial" w:eastAsia="Times New Roman" w:hAnsi="Arial" w:cs="Arial"/>
                <w:sz w:val="20"/>
                <w:szCs w:val="20"/>
                <w:lang w:val="en-US"/>
              </w:rPr>
              <w:t xml:space="preserve"> </w:t>
            </w:r>
          </w:p>
          <w:p w14:paraId="389D6D23" w14:textId="77777777" w:rsidR="0042614A" w:rsidRDefault="00752FEB">
            <w:pPr>
              <w:spacing w:after="0" w:line="240" w:lineRule="auto"/>
              <w:rPr>
                <w:rFonts w:ascii="Arial" w:hAnsi="Arial" w:cs="Arial"/>
                <w:sz w:val="20"/>
                <w:szCs w:val="20"/>
                <w:lang w:val="en-GB"/>
              </w:rPr>
            </w:pPr>
            <w:r>
              <w:rPr>
                <w:rFonts w:ascii="Arial" w:eastAsia="宋体" w:hAnsi="Arial" w:cs="Arial"/>
                <w:sz w:val="20"/>
                <w:szCs w:val="20"/>
                <w:lang w:val="en-US" w:eastAsia="zh-CN"/>
              </w:rPr>
              <w:t>请查阅</w:t>
            </w:r>
            <w:r>
              <w:rPr>
                <w:rFonts w:ascii="Arial" w:eastAsia="宋体" w:hAnsi="Arial" w:cs="Arial"/>
                <w:sz w:val="20"/>
                <w:szCs w:val="20"/>
                <w:lang w:val="en-US" w:eastAsia="zh-CN"/>
              </w:rPr>
              <w:t>NOP</w:t>
            </w:r>
            <w:r>
              <w:rPr>
                <w:rFonts w:ascii="Arial" w:eastAsia="宋体" w:hAnsi="Arial" w:cs="Arial"/>
                <w:sz w:val="20"/>
                <w:szCs w:val="20"/>
                <w:lang w:val="en-US" w:eastAsia="zh-CN"/>
              </w:rPr>
              <w:t>官方文件：</w:t>
            </w:r>
            <w:r>
              <w:rPr>
                <w:rFonts w:ascii="Arial" w:eastAsia="宋体" w:hAnsi="Arial" w:cs="Arial"/>
                <w:sz w:val="20"/>
                <w:szCs w:val="20"/>
                <w:lang w:val="en-US" w:eastAsia="zh-CN"/>
              </w:rPr>
              <w:t>NOP</w:t>
            </w:r>
            <w:r>
              <w:rPr>
                <w:rFonts w:ascii="Arial" w:eastAsia="宋体" w:hAnsi="Arial" w:cs="Arial"/>
                <w:sz w:val="20"/>
                <w:szCs w:val="20"/>
                <w:lang w:val="en-US" w:eastAsia="zh-CN"/>
              </w:rPr>
              <w:t>有机生产指南和</w:t>
            </w:r>
            <w:r>
              <w:rPr>
                <w:rFonts w:ascii="Arial" w:eastAsia="宋体" w:hAnsi="Arial" w:cs="Arial"/>
                <w:sz w:val="20"/>
                <w:szCs w:val="20"/>
                <w:lang w:val="en-US" w:eastAsia="zh-CN"/>
              </w:rPr>
              <w:t>NOP</w:t>
            </w:r>
            <w:r>
              <w:rPr>
                <w:rFonts w:ascii="Arial" w:eastAsia="宋体" w:hAnsi="Arial" w:cs="Arial"/>
                <w:sz w:val="20"/>
                <w:szCs w:val="20"/>
                <w:lang w:val="en-US" w:eastAsia="zh-CN"/>
              </w:rPr>
              <w:t>政策。</w:t>
            </w:r>
            <w:r>
              <w:rPr>
                <w:rFonts w:ascii="Arial" w:eastAsia="宋体" w:hAnsi="Arial" w:cs="Arial"/>
                <w:sz w:val="20"/>
                <w:szCs w:val="20"/>
                <w:lang w:val="en-US" w:eastAsia="zh-CN"/>
              </w:rPr>
              <w:t>NOP</w:t>
            </w:r>
            <w:r>
              <w:rPr>
                <w:rFonts w:ascii="Arial" w:eastAsia="宋体" w:hAnsi="Arial" w:cs="Arial"/>
                <w:sz w:val="20"/>
                <w:szCs w:val="20"/>
                <w:lang w:val="en-US" w:eastAsia="zh-CN"/>
              </w:rPr>
              <w:t>官方标准（有机生产）、</w:t>
            </w:r>
            <w:r>
              <w:rPr>
                <w:rFonts w:ascii="Arial" w:eastAsia="宋体" w:hAnsi="Arial" w:cs="Arial"/>
                <w:sz w:val="20"/>
                <w:szCs w:val="20"/>
                <w:lang w:val="en-US" w:eastAsia="zh-CN"/>
              </w:rPr>
              <w:t>NOP</w:t>
            </w:r>
            <w:r>
              <w:rPr>
                <w:rFonts w:ascii="Arial" w:eastAsia="宋体" w:hAnsi="Arial" w:cs="Arial"/>
                <w:sz w:val="20"/>
                <w:szCs w:val="20"/>
                <w:lang w:val="en-US" w:eastAsia="zh-CN"/>
              </w:rPr>
              <w:t>管理手册（</w:t>
            </w:r>
            <w:r>
              <w:rPr>
                <w:rFonts w:ascii="Arial" w:eastAsia="宋体" w:hAnsi="Arial" w:cs="Arial"/>
                <w:sz w:val="20"/>
                <w:szCs w:val="20"/>
                <w:lang w:val="en-US" w:eastAsia="zh-CN"/>
              </w:rPr>
              <w:t>NOP</w:t>
            </w:r>
            <w:r>
              <w:rPr>
                <w:rFonts w:ascii="Arial" w:eastAsia="宋体" w:hAnsi="Arial" w:cs="Arial"/>
                <w:sz w:val="20"/>
                <w:szCs w:val="20"/>
                <w:lang w:val="en-US" w:eastAsia="zh-CN"/>
              </w:rPr>
              <w:t>政策和指南）和</w:t>
            </w:r>
            <w:r>
              <w:rPr>
                <w:rFonts w:ascii="Arial" w:eastAsia="宋体" w:hAnsi="Arial" w:cs="Arial"/>
                <w:sz w:val="20"/>
                <w:szCs w:val="20"/>
                <w:lang w:val="en-US" w:eastAsia="zh-CN"/>
              </w:rPr>
              <w:t>NOSB</w:t>
            </w:r>
            <w:r>
              <w:rPr>
                <w:rFonts w:ascii="Arial" w:eastAsia="宋体" w:hAnsi="Arial" w:cs="Arial"/>
                <w:sz w:val="20"/>
                <w:szCs w:val="20"/>
                <w:lang w:val="en-US" w:eastAsia="zh-CN"/>
              </w:rPr>
              <w:t>建议都可以在</w:t>
            </w:r>
            <w:r>
              <w:rPr>
                <w:rFonts w:ascii="Arial" w:eastAsia="宋体" w:hAnsi="Arial" w:cs="Arial"/>
                <w:sz w:val="20"/>
                <w:szCs w:val="20"/>
                <w:lang w:val="en-US" w:eastAsia="zh-CN"/>
              </w:rPr>
              <w:t>NOP</w:t>
            </w:r>
            <w:proofErr w:type="gramStart"/>
            <w:r>
              <w:rPr>
                <w:rFonts w:ascii="Arial" w:eastAsia="宋体" w:hAnsi="Arial" w:cs="Arial"/>
                <w:sz w:val="20"/>
                <w:szCs w:val="20"/>
                <w:lang w:val="en-US" w:eastAsia="zh-CN"/>
              </w:rPr>
              <w:t>官网获取</w:t>
            </w:r>
            <w:proofErr w:type="gramEnd"/>
            <w:r>
              <w:rPr>
                <w:rFonts w:ascii="Arial" w:eastAsia="宋体" w:hAnsi="Arial" w:cs="Arial"/>
                <w:sz w:val="20"/>
                <w:szCs w:val="20"/>
                <w:lang w:val="en-US" w:eastAsia="zh-CN"/>
              </w:rPr>
              <w:t>。</w:t>
            </w:r>
            <w:r>
              <w:rPr>
                <w:rFonts w:ascii="Arial" w:eastAsia="Times New Roman" w:hAnsi="Arial" w:cs="Arial"/>
                <w:sz w:val="20"/>
                <w:szCs w:val="20"/>
                <w:lang w:val="en-US"/>
              </w:rPr>
              <w:t xml:space="preserve">Please consult </w:t>
            </w:r>
            <w:r>
              <w:rPr>
                <w:rFonts w:ascii="Arial" w:eastAsia="Times New Roman" w:hAnsi="Arial" w:cs="Arial"/>
                <w:b/>
                <w:sz w:val="20"/>
                <w:szCs w:val="20"/>
                <w:lang w:val="en-US"/>
              </w:rPr>
              <w:t>NOP Official documents</w:t>
            </w:r>
            <w:r>
              <w:rPr>
                <w:rFonts w:ascii="Arial" w:eastAsia="Times New Roman" w:hAnsi="Arial" w:cs="Arial"/>
                <w:sz w:val="20"/>
                <w:szCs w:val="20"/>
                <w:lang w:val="en-US"/>
              </w:rPr>
              <w:t>: NOP Guide for organic Producers and NOP Policies.</w:t>
            </w:r>
            <w:r>
              <w:rPr>
                <w:rFonts w:ascii="Arial" w:hAnsi="Arial" w:cs="Arial"/>
                <w:sz w:val="20"/>
                <w:szCs w:val="20"/>
                <w:lang w:val="en-GB"/>
              </w:rPr>
              <w:t xml:space="preserve"> Official NOP Standard (Organic Regulation), NOP Handbook (NOP Policies; Guidance) and NOSB Recommendation are available on NOP website: </w:t>
            </w:r>
          </w:p>
          <w:p w14:paraId="0A70B0F5" w14:textId="77777777" w:rsidR="0042614A" w:rsidRDefault="00752FEB">
            <w:pPr>
              <w:spacing w:after="0" w:line="240" w:lineRule="auto"/>
              <w:rPr>
                <w:rFonts w:ascii="Arial" w:eastAsia="Times New Roman" w:hAnsi="Arial" w:cs="Arial"/>
                <w:sz w:val="20"/>
                <w:szCs w:val="20"/>
                <w:lang w:val="en-US"/>
              </w:rPr>
            </w:pPr>
            <w:r>
              <w:rPr>
                <w:rFonts w:ascii="Arial" w:hAnsi="Arial" w:cs="Arial" w:hint="eastAsia"/>
                <w:sz w:val="20"/>
                <w:szCs w:val="20"/>
                <w:lang w:val="en-GB" w:eastAsia="zh-CN"/>
              </w:rPr>
              <w:t>请查询</w:t>
            </w:r>
            <w:r>
              <w:rPr>
                <w:rFonts w:ascii="Arial" w:hAnsi="Arial" w:cs="Arial"/>
                <w:sz w:val="20"/>
                <w:szCs w:val="20"/>
                <w:lang w:val="en-GB"/>
              </w:rPr>
              <w:t xml:space="preserve">Please visit: </w:t>
            </w:r>
            <w:hyperlink r:id="rId11" w:history="1">
              <w:r>
                <w:rPr>
                  <w:rStyle w:val="ab"/>
                  <w:rFonts w:ascii="Arial" w:hAnsi="Arial" w:cs="Arial"/>
                  <w:sz w:val="20"/>
                  <w:szCs w:val="20"/>
                  <w:lang w:val="en-GB"/>
                </w:rPr>
                <w:t>http://www.ams.usda.gov/AMSv1.0/nop</w:t>
              </w:r>
            </w:hyperlink>
          </w:p>
        </w:tc>
      </w:tr>
      <w:tr w:rsidR="0042614A" w14:paraId="7ABF21C0" w14:textId="77777777">
        <w:tc>
          <w:tcPr>
            <w:tcW w:w="15276" w:type="dxa"/>
            <w:gridSpan w:val="2"/>
          </w:tcPr>
          <w:p w14:paraId="08247C3F" w14:textId="77777777" w:rsidR="0042614A" w:rsidRDefault="00752FEB">
            <w:pPr>
              <w:spacing w:after="0" w:line="240" w:lineRule="auto"/>
              <w:rPr>
                <w:rFonts w:ascii="Arial" w:eastAsia="Times New Roman" w:hAnsi="Arial" w:cs="Arial"/>
                <w:b/>
                <w:sz w:val="18"/>
                <w:szCs w:val="18"/>
              </w:rPr>
            </w:pPr>
            <w:r>
              <w:rPr>
                <w:rFonts w:ascii="宋体" w:eastAsia="宋体" w:hAnsi="宋体" w:cs="宋体" w:hint="eastAsia"/>
                <w:b/>
                <w:sz w:val="18"/>
                <w:szCs w:val="18"/>
                <w:lang w:val="en-US"/>
              </w:rPr>
              <w:t>必须提供生产者记录的文件信息</w:t>
            </w:r>
            <w:r>
              <w:rPr>
                <w:rFonts w:ascii="宋体" w:eastAsia="宋体" w:hAnsi="宋体" w:cs="宋体" w:hint="eastAsia"/>
                <w:b/>
                <w:sz w:val="18"/>
                <w:szCs w:val="18"/>
              </w:rPr>
              <w:t>（</w:t>
            </w:r>
            <w:r>
              <w:rPr>
                <w:rFonts w:ascii="宋体" w:eastAsia="宋体" w:hAnsi="宋体" w:cs="宋体" w:hint="eastAsia"/>
                <w:b/>
                <w:sz w:val="18"/>
                <w:szCs w:val="18"/>
                <w:lang w:val="en-US"/>
              </w:rPr>
              <w:t>如购买投入品的</w:t>
            </w:r>
            <w:r>
              <w:rPr>
                <w:rFonts w:ascii="宋体" w:eastAsia="宋体" w:hAnsi="宋体" w:cs="宋体" w:hint="eastAsia"/>
                <w:b/>
                <w:sz w:val="18"/>
                <w:szCs w:val="18"/>
                <w:lang w:val="en-US" w:eastAsia="zh-CN"/>
              </w:rPr>
              <w:t>收据</w:t>
            </w:r>
            <w:r>
              <w:rPr>
                <w:rFonts w:ascii="宋体" w:eastAsia="宋体" w:hAnsi="宋体" w:cs="宋体" w:hint="eastAsia"/>
                <w:b/>
                <w:sz w:val="18"/>
                <w:szCs w:val="18"/>
              </w:rPr>
              <w:t>，</w:t>
            </w:r>
            <w:r>
              <w:rPr>
                <w:rFonts w:ascii="宋体" w:eastAsia="宋体" w:hAnsi="宋体" w:cs="宋体" w:hint="eastAsia"/>
                <w:b/>
                <w:sz w:val="18"/>
                <w:szCs w:val="18"/>
                <w:lang w:val="en-US"/>
              </w:rPr>
              <w:t>标签</w:t>
            </w:r>
            <w:r>
              <w:rPr>
                <w:rFonts w:ascii="宋体" w:eastAsia="宋体" w:hAnsi="宋体" w:cs="宋体" w:hint="eastAsia"/>
                <w:b/>
                <w:sz w:val="18"/>
                <w:szCs w:val="18"/>
              </w:rPr>
              <w:t>；</w:t>
            </w:r>
            <w:r>
              <w:rPr>
                <w:rFonts w:ascii="宋体" w:eastAsia="宋体" w:hAnsi="宋体" w:cs="宋体" w:hint="eastAsia"/>
                <w:b/>
                <w:sz w:val="18"/>
                <w:szCs w:val="18"/>
                <w:lang w:val="en-US"/>
              </w:rPr>
              <w:t>收购记录和来源记录</w:t>
            </w:r>
            <w:r>
              <w:rPr>
                <w:rFonts w:ascii="宋体" w:eastAsia="宋体" w:hAnsi="宋体" w:cs="宋体" w:hint="eastAsia"/>
                <w:b/>
                <w:sz w:val="18"/>
                <w:szCs w:val="18"/>
              </w:rPr>
              <w:t>）</w:t>
            </w:r>
            <w:r>
              <w:rPr>
                <w:rFonts w:ascii="宋体" w:eastAsia="宋体" w:hAnsi="宋体" w:cs="宋体" w:hint="eastAsia"/>
                <w:b/>
                <w:sz w:val="18"/>
                <w:szCs w:val="18"/>
                <w:lang w:val="en-US"/>
              </w:rPr>
              <w:t>供审核</w:t>
            </w:r>
            <w:r>
              <w:rPr>
                <w:rFonts w:ascii="Arial" w:eastAsia="Times New Roman" w:hAnsi="Arial" w:cs="Arial"/>
                <w:b/>
                <w:sz w:val="18"/>
                <w:szCs w:val="18"/>
              </w:rPr>
              <w:t xml:space="preserve">Documentation should be available for inspection to support the information recorded by producers (e.g.  receipts for purchased inputs, labels; receiving/source records) </w:t>
            </w:r>
          </w:p>
        </w:tc>
      </w:tr>
    </w:tbl>
    <w:p w14:paraId="117EAAAE" w14:textId="77777777" w:rsidR="0042614A" w:rsidRDefault="0042614A">
      <w:pPr>
        <w:spacing w:after="0" w:line="240" w:lineRule="auto"/>
        <w:rPr>
          <w:rFonts w:ascii="Arial" w:eastAsia="Times New Roman" w:hAnsi="Arial" w:cs="Arial"/>
          <w:b/>
          <w:sz w:val="20"/>
          <w:szCs w:val="20"/>
        </w:rPr>
      </w:pPr>
    </w:p>
    <w:p w14:paraId="4366864A" w14:textId="77777777" w:rsidR="0042614A" w:rsidRDefault="00752FEB">
      <w:pPr>
        <w:pStyle w:val="ac"/>
        <w:numPr>
          <w:ilvl w:val="0"/>
          <w:numId w:val="1"/>
        </w:numPr>
        <w:spacing w:after="0" w:line="240" w:lineRule="auto"/>
        <w:rPr>
          <w:rFonts w:ascii="Arial" w:eastAsia="Times New Roman" w:hAnsi="Arial" w:cs="Arial"/>
          <w:b/>
          <w:sz w:val="24"/>
          <w:szCs w:val="24"/>
          <w:lang w:val="en-US"/>
        </w:rPr>
      </w:pPr>
      <w:r>
        <w:rPr>
          <w:rFonts w:ascii="宋体" w:eastAsia="宋体" w:hAnsi="宋体" w:cs="宋体" w:hint="eastAsia"/>
          <w:b/>
          <w:sz w:val="24"/>
          <w:szCs w:val="24"/>
          <w:lang w:val="en-US" w:eastAsia="zh-CN"/>
        </w:rPr>
        <w:t>更新</w:t>
      </w:r>
      <w:r>
        <w:rPr>
          <w:rFonts w:ascii="Arial" w:eastAsia="Times New Roman" w:hAnsi="Arial" w:cs="Arial"/>
          <w:b/>
          <w:sz w:val="24"/>
          <w:szCs w:val="24"/>
          <w:lang w:val="en-US"/>
        </w:rPr>
        <w:t xml:space="preserve">Updating </w:t>
      </w:r>
    </w:p>
    <w:p w14:paraId="4F3A9DBF" w14:textId="77777777" w:rsidR="0042614A" w:rsidRDefault="00752FEB">
      <w:pPr>
        <w:pStyle w:val="ac"/>
        <w:numPr>
          <w:ilvl w:val="0"/>
          <w:numId w:val="3"/>
        </w:numPr>
        <w:spacing w:after="0" w:line="240" w:lineRule="auto"/>
        <w:rPr>
          <w:rFonts w:ascii="Arial" w:eastAsia="Times New Roman" w:hAnsi="Arial" w:cs="Arial"/>
          <w:sz w:val="18"/>
          <w:szCs w:val="18"/>
          <w:lang w:val="en-US"/>
        </w:rPr>
      </w:pPr>
      <w:r>
        <w:rPr>
          <w:rFonts w:asciiTheme="minorEastAsia" w:hAnsiTheme="minorEastAsia" w:cs="Arial" w:hint="eastAsia"/>
          <w:b/>
          <w:sz w:val="18"/>
          <w:szCs w:val="18"/>
          <w:lang w:val="en-US" w:eastAsia="zh-CN"/>
        </w:rPr>
        <w:t>OSP</w:t>
      </w:r>
      <w:r>
        <w:rPr>
          <w:rFonts w:asciiTheme="minorEastAsia" w:hAnsiTheme="minorEastAsia" w:cs="Arial" w:hint="eastAsia"/>
          <w:b/>
          <w:sz w:val="18"/>
          <w:szCs w:val="18"/>
          <w:lang w:val="en-US" w:eastAsia="zh-CN"/>
        </w:rPr>
        <w:t>投入品使用申请记录的更新：如果本年度想申请使用的投入品不在上年度的</w:t>
      </w:r>
      <w:r>
        <w:rPr>
          <w:rFonts w:asciiTheme="minorEastAsia" w:hAnsiTheme="minorEastAsia" w:cs="Arial" w:hint="eastAsia"/>
          <w:b/>
          <w:sz w:val="18"/>
          <w:szCs w:val="18"/>
          <w:lang w:val="en-US" w:eastAsia="zh-CN"/>
        </w:rPr>
        <w:t>OSP</w:t>
      </w:r>
      <w:r>
        <w:rPr>
          <w:rFonts w:asciiTheme="minorEastAsia" w:hAnsiTheme="minorEastAsia" w:cs="Arial" w:hint="eastAsia"/>
          <w:b/>
          <w:sz w:val="18"/>
          <w:szCs w:val="18"/>
          <w:lang w:val="en-US" w:eastAsia="zh-CN"/>
        </w:rPr>
        <w:t>清单中，或未获得</w:t>
      </w:r>
      <w:r>
        <w:rPr>
          <w:rFonts w:asciiTheme="minorEastAsia" w:hAnsiTheme="minorEastAsia" w:cs="Arial" w:hint="eastAsia"/>
          <w:b/>
          <w:sz w:val="18"/>
          <w:szCs w:val="18"/>
          <w:lang w:val="en-US" w:eastAsia="zh-CN"/>
        </w:rPr>
        <w:t>BAC</w:t>
      </w:r>
      <w:r>
        <w:rPr>
          <w:rFonts w:asciiTheme="minorEastAsia" w:hAnsiTheme="minorEastAsia" w:cs="Arial" w:hint="eastAsia"/>
          <w:b/>
          <w:sz w:val="18"/>
          <w:szCs w:val="18"/>
          <w:lang w:val="en-US" w:eastAsia="zh-CN"/>
        </w:rPr>
        <w:t>的批准，那么在使用任何新的投入品之前，必须填写</w:t>
      </w:r>
      <w:r>
        <w:rPr>
          <w:rFonts w:asciiTheme="minorEastAsia" w:hAnsiTheme="minorEastAsia" w:cs="Arial" w:hint="eastAsia"/>
          <w:b/>
          <w:sz w:val="18"/>
          <w:szCs w:val="18"/>
          <w:lang w:val="en-US" w:eastAsia="zh-CN"/>
        </w:rPr>
        <w:t>OSP</w:t>
      </w:r>
      <w:r>
        <w:rPr>
          <w:rFonts w:asciiTheme="minorEastAsia" w:hAnsiTheme="minorEastAsia" w:cs="Arial" w:hint="eastAsia"/>
          <w:b/>
          <w:sz w:val="18"/>
          <w:szCs w:val="18"/>
          <w:lang w:val="en-US" w:eastAsia="zh-CN"/>
        </w:rPr>
        <w:t>投入品使用申请记录并发送至</w:t>
      </w:r>
      <w:r>
        <w:rPr>
          <w:rFonts w:asciiTheme="minorEastAsia" w:hAnsiTheme="minorEastAsia" w:cs="Arial" w:hint="eastAsia"/>
          <w:b/>
          <w:sz w:val="18"/>
          <w:szCs w:val="18"/>
          <w:lang w:val="en-US" w:eastAsia="zh-CN"/>
        </w:rPr>
        <w:t>BAC</w:t>
      </w:r>
      <w:r>
        <w:rPr>
          <w:rFonts w:asciiTheme="minorEastAsia" w:hAnsiTheme="minorEastAsia" w:cs="Arial" w:hint="eastAsia"/>
          <w:b/>
          <w:sz w:val="18"/>
          <w:szCs w:val="18"/>
          <w:lang w:val="en-US" w:eastAsia="zh-CN"/>
        </w:rPr>
        <w:t>以获得使用批准。未经</w:t>
      </w:r>
      <w:r>
        <w:rPr>
          <w:rFonts w:asciiTheme="minorEastAsia" w:hAnsiTheme="minorEastAsia" w:cs="Arial" w:hint="eastAsia"/>
          <w:b/>
          <w:sz w:val="18"/>
          <w:szCs w:val="18"/>
          <w:lang w:val="en-US" w:eastAsia="zh-CN"/>
        </w:rPr>
        <w:t>BAC</w:t>
      </w:r>
      <w:r>
        <w:rPr>
          <w:rFonts w:asciiTheme="minorEastAsia" w:hAnsiTheme="minorEastAsia" w:cs="Arial" w:hint="eastAsia"/>
          <w:b/>
          <w:sz w:val="18"/>
          <w:szCs w:val="18"/>
          <w:lang w:val="en-US" w:eastAsia="zh-CN"/>
        </w:rPr>
        <w:t>批准而使用的投入品可被认定为禁用物质，这会导致该土地在最后一次使用禁用物质后三年内不再被认定为</w:t>
      </w:r>
      <w:r>
        <w:rPr>
          <w:rFonts w:asciiTheme="minorEastAsia" w:hAnsiTheme="minorEastAsia" w:cs="Arial" w:hint="eastAsia"/>
          <w:b/>
          <w:sz w:val="18"/>
          <w:szCs w:val="18"/>
          <w:lang w:val="en-US" w:eastAsia="zh-CN"/>
        </w:rPr>
        <w:lastRenderedPageBreak/>
        <w:t>有机。</w:t>
      </w:r>
      <w:r>
        <w:rPr>
          <w:rFonts w:ascii="Arial" w:eastAsia="Times New Roman" w:hAnsi="Arial" w:cs="Arial"/>
          <w:b/>
          <w:sz w:val="18"/>
          <w:szCs w:val="18"/>
          <w:lang w:val="en-US"/>
        </w:rPr>
        <w:t>Organic System Plan – inputs update: i</w:t>
      </w:r>
      <w:r>
        <w:rPr>
          <w:rFonts w:ascii="Arial" w:hAnsi="Arial" w:cs="Arial"/>
          <w:sz w:val="18"/>
          <w:szCs w:val="18"/>
          <w:lang w:val="en-US"/>
        </w:rPr>
        <w:t xml:space="preserve">f there is a need to apply a pest control or other material that was not originally listed in the OSP and approved by </w:t>
      </w:r>
      <w:proofErr w:type="spellStart"/>
      <w:r>
        <w:rPr>
          <w:rFonts w:ascii="Arial" w:hAnsi="Arial" w:cs="Arial"/>
          <w:sz w:val="18"/>
          <w:szCs w:val="18"/>
          <w:lang w:val="en-US"/>
        </w:rPr>
        <w:t>Bioagricert</w:t>
      </w:r>
      <w:proofErr w:type="spellEnd"/>
      <w:r>
        <w:rPr>
          <w:rFonts w:ascii="Arial" w:hAnsi="Arial" w:cs="Arial"/>
          <w:sz w:val="18"/>
          <w:szCs w:val="18"/>
          <w:lang w:val="en-US"/>
        </w:rPr>
        <w:t xml:space="preserve">, the Operator, prior to using any new input, must complete and send to </w:t>
      </w:r>
      <w:proofErr w:type="spellStart"/>
      <w:r>
        <w:rPr>
          <w:rFonts w:ascii="Arial" w:hAnsi="Arial" w:cs="Arial"/>
          <w:sz w:val="18"/>
          <w:szCs w:val="18"/>
          <w:lang w:val="en-US"/>
        </w:rPr>
        <w:t>Bioagricert</w:t>
      </w:r>
      <w:proofErr w:type="spellEnd"/>
      <w:r>
        <w:rPr>
          <w:rFonts w:ascii="Arial" w:hAnsi="Arial" w:cs="Arial"/>
          <w:sz w:val="18"/>
          <w:szCs w:val="18"/>
          <w:lang w:val="en-US"/>
        </w:rPr>
        <w:t xml:space="preserve"> the Annex to Master 080 (OSP) - </w:t>
      </w:r>
      <w:r>
        <w:rPr>
          <w:rFonts w:ascii="Arial" w:hAnsi="Arial" w:cs="Arial"/>
          <w:caps/>
          <w:sz w:val="18"/>
          <w:szCs w:val="18"/>
          <w:lang w:val="en-US"/>
        </w:rPr>
        <w:t>Input Material Application Record</w:t>
      </w:r>
      <w:r>
        <w:rPr>
          <w:rFonts w:ascii="Arial" w:hAnsi="Arial" w:cs="Arial"/>
          <w:sz w:val="18"/>
          <w:szCs w:val="18"/>
          <w:lang w:val="en-US"/>
        </w:rPr>
        <w:t xml:space="preserve"> CROP OPERATION. </w:t>
      </w:r>
      <w:r>
        <w:rPr>
          <w:rFonts w:ascii="Arial" w:eastAsia="Times New Roman" w:hAnsi="Arial" w:cs="Arial"/>
          <w:sz w:val="18"/>
          <w:szCs w:val="18"/>
          <w:lang w:val="en-US"/>
        </w:rPr>
        <w:t>Application of a material w</w:t>
      </w:r>
      <w:r>
        <w:rPr>
          <w:rFonts w:ascii="Arial" w:eastAsia="Times New Roman" w:hAnsi="Arial" w:cs="Arial"/>
          <w:sz w:val="18"/>
          <w:szCs w:val="18"/>
          <w:lang w:val="en-US"/>
        </w:rPr>
        <w:t xml:space="preserve">ithout approval from </w:t>
      </w:r>
      <w:proofErr w:type="spellStart"/>
      <w:r>
        <w:rPr>
          <w:rFonts w:ascii="Arial" w:eastAsia="Times New Roman" w:hAnsi="Arial" w:cs="Arial"/>
          <w:sz w:val="18"/>
          <w:szCs w:val="18"/>
          <w:lang w:val="en-US"/>
        </w:rPr>
        <w:t>Bioagricert</w:t>
      </w:r>
      <w:proofErr w:type="spellEnd"/>
      <w:r>
        <w:rPr>
          <w:rFonts w:ascii="Arial" w:eastAsia="Times New Roman" w:hAnsi="Arial" w:cs="Arial"/>
          <w:sz w:val="18"/>
          <w:szCs w:val="18"/>
          <w:lang w:val="en-US"/>
        </w:rPr>
        <w:t xml:space="preserve">, </w:t>
      </w:r>
      <w:r>
        <w:rPr>
          <w:rFonts w:ascii="Arial" w:hAnsi="Arial" w:cs="Arial"/>
          <w:sz w:val="18"/>
          <w:szCs w:val="18"/>
          <w:lang w:val="en-US"/>
        </w:rPr>
        <w:t xml:space="preserve">may be considered an application of a prohibited substance, which would remove the operation’s land from certification for three years </w:t>
      </w:r>
      <w:r>
        <w:rPr>
          <w:rFonts w:ascii="Arial" w:eastAsia="Times New Roman" w:hAnsi="Arial" w:cs="Arial"/>
          <w:sz w:val="18"/>
          <w:szCs w:val="18"/>
          <w:lang w:val="en-US"/>
        </w:rPr>
        <w:t>from the last application of the prohibited material.</w:t>
      </w:r>
    </w:p>
    <w:p w14:paraId="16C29290" w14:textId="77777777" w:rsidR="0042614A" w:rsidRDefault="00752FEB">
      <w:pPr>
        <w:pStyle w:val="ac"/>
        <w:numPr>
          <w:ilvl w:val="0"/>
          <w:numId w:val="3"/>
        </w:numPr>
        <w:spacing w:after="0" w:line="240" w:lineRule="auto"/>
        <w:rPr>
          <w:rFonts w:ascii="Arial" w:eastAsia="Times New Roman" w:hAnsi="Arial" w:cs="Arial"/>
          <w:sz w:val="18"/>
          <w:szCs w:val="18"/>
          <w:lang w:val="en-US"/>
        </w:rPr>
      </w:pPr>
      <w:r>
        <w:rPr>
          <w:rFonts w:ascii="Arial" w:eastAsia="Times New Roman" w:hAnsi="Arial" w:cs="Arial" w:hint="eastAsia"/>
          <w:b/>
          <w:sz w:val="20"/>
          <w:szCs w:val="20"/>
          <w:lang w:val="en-US"/>
        </w:rPr>
        <w:t>OSP</w:t>
      </w:r>
      <w:r>
        <w:rPr>
          <w:rFonts w:ascii="宋体" w:eastAsia="宋体" w:hAnsi="宋体" w:cs="宋体" w:hint="eastAsia"/>
          <w:b/>
          <w:sz w:val="20"/>
          <w:szCs w:val="20"/>
          <w:lang w:val="en-US"/>
        </w:rPr>
        <w:t>投入品使用申请记录的年度更新：每年度生产组织必须填写</w:t>
      </w:r>
      <w:r>
        <w:rPr>
          <w:rFonts w:ascii="Arial" w:eastAsia="Times New Roman" w:hAnsi="Arial" w:cs="Arial" w:hint="eastAsia"/>
          <w:b/>
          <w:sz w:val="20"/>
          <w:szCs w:val="20"/>
          <w:lang w:val="en-US"/>
        </w:rPr>
        <w:t>OSP</w:t>
      </w:r>
      <w:r>
        <w:rPr>
          <w:rFonts w:ascii="宋体" w:eastAsia="宋体" w:hAnsi="宋体" w:cs="宋体" w:hint="eastAsia"/>
          <w:b/>
          <w:sz w:val="20"/>
          <w:szCs w:val="20"/>
          <w:lang w:val="en-US"/>
        </w:rPr>
        <w:t>投入品使用申请记录并发送至</w:t>
      </w:r>
      <w:r>
        <w:rPr>
          <w:rFonts w:ascii="Arial" w:eastAsia="Times New Roman" w:hAnsi="Arial" w:cs="Arial" w:hint="eastAsia"/>
          <w:b/>
          <w:sz w:val="20"/>
          <w:szCs w:val="20"/>
          <w:lang w:val="en-US"/>
        </w:rPr>
        <w:t>BAC</w:t>
      </w:r>
      <w:r>
        <w:rPr>
          <w:rFonts w:ascii="宋体" w:eastAsia="宋体" w:hAnsi="宋体" w:cs="宋体" w:hint="eastAsia"/>
          <w:b/>
          <w:sz w:val="20"/>
          <w:szCs w:val="20"/>
          <w:lang w:val="en-US"/>
        </w:rPr>
        <w:t>审核，以获得使用批准。</w:t>
      </w:r>
      <w:r>
        <w:rPr>
          <w:rFonts w:ascii="Arial" w:eastAsia="Times New Roman" w:hAnsi="Arial" w:cs="Arial"/>
          <w:b/>
          <w:sz w:val="20"/>
          <w:szCs w:val="20"/>
          <w:lang w:val="en-US"/>
        </w:rPr>
        <w:t>Organic System Plan – Annual update inputs</w:t>
      </w:r>
      <w:r>
        <w:rPr>
          <w:rFonts w:ascii="Arial" w:eastAsia="Times New Roman" w:hAnsi="Arial" w:cs="Arial"/>
          <w:b/>
          <w:sz w:val="18"/>
          <w:szCs w:val="18"/>
          <w:lang w:val="en-US"/>
        </w:rPr>
        <w:t>: e</w:t>
      </w:r>
      <w:r>
        <w:rPr>
          <w:rFonts w:ascii="Arial" w:eastAsia="Times New Roman" w:hAnsi="Arial" w:cs="Arial"/>
          <w:sz w:val="18"/>
          <w:szCs w:val="18"/>
          <w:lang w:val="en-US"/>
        </w:rPr>
        <w:t xml:space="preserve">ach year, the Operator must complete </w:t>
      </w:r>
      <w:r>
        <w:rPr>
          <w:rFonts w:ascii="Arial" w:hAnsi="Arial" w:cs="Arial"/>
          <w:sz w:val="18"/>
          <w:szCs w:val="18"/>
          <w:lang w:val="en-US"/>
        </w:rPr>
        <w:t xml:space="preserve">the Annex to Master 080 (OSP) - </w:t>
      </w:r>
      <w:r>
        <w:rPr>
          <w:rFonts w:ascii="Arial" w:hAnsi="Arial" w:cs="Arial"/>
          <w:caps/>
          <w:sz w:val="18"/>
          <w:szCs w:val="18"/>
          <w:lang w:val="en-US"/>
        </w:rPr>
        <w:t>Input Material Application Record</w:t>
      </w:r>
      <w:r>
        <w:rPr>
          <w:rFonts w:ascii="Arial" w:hAnsi="Arial" w:cs="Arial"/>
          <w:sz w:val="18"/>
          <w:szCs w:val="18"/>
          <w:lang w:val="en-US"/>
        </w:rPr>
        <w:t xml:space="preserve"> CROP OPERATION</w:t>
      </w:r>
      <w:r>
        <w:rPr>
          <w:rFonts w:ascii="Arial" w:eastAsia="Times New Roman" w:hAnsi="Arial" w:cs="Arial"/>
          <w:sz w:val="18"/>
          <w:szCs w:val="18"/>
          <w:lang w:val="en-US"/>
        </w:rPr>
        <w:t xml:space="preserve"> and send it to </w:t>
      </w:r>
      <w:proofErr w:type="spellStart"/>
      <w:r>
        <w:rPr>
          <w:rFonts w:ascii="Arial" w:eastAsia="Times New Roman" w:hAnsi="Arial" w:cs="Arial"/>
          <w:sz w:val="18"/>
          <w:szCs w:val="18"/>
          <w:lang w:val="en-US"/>
        </w:rPr>
        <w:t>Bioagricert</w:t>
      </w:r>
      <w:proofErr w:type="spellEnd"/>
      <w:r>
        <w:rPr>
          <w:rFonts w:ascii="Arial" w:eastAsia="Times New Roman" w:hAnsi="Arial" w:cs="Arial"/>
          <w:sz w:val="18"/>
          <w:szCs w:val="18"/>
          <w:lang w:val="en-US"/>
        </w:rPr>
        <w:t xml:space="preserve"> evaluator for evaluation and approval.</w:t>
      </w:r>
    </w:p>
    <w:p w14:paraId="417D608D" w14:textId="77777777" w:rsidR="0042614A" w:rsidRDefault="0042614A">
      <w:pPr>
        <w:rPr>
          <w:rFonts w:ascii="Arial" w:hAnsi="Arial" w:cs="Arial"/>
          <w:sz w:val="18"/>
          <w:szCs w:val="18"/>
          <w:lang w:val="en-US"/>
        </w:rPr>
      </w:pPr>
    </w:p>
    <w:p w14:paraId="01EDCA95" w14:textId="77777777" w:rsidR="0042614A" w:rsidRDefault="00752FEB">
      <w:pPr>
        <w:pStyle w:val="ac"/>
        <w:numPr>
          <w:ilvl w:val="0"/>
          <w:numId w:val="1"/>
        </w:numPr>
        <w:spacing w:after="0" w:line="240" w:lineRule="auto"/>
        <w:rPr>
          <w:rFonts w:ascii="Arial" w:eastAsia="Times New Roman" w:hAnsi="Arial" w:cs="Arial"/>
          <w:b/>
          <w:sz w:val="24"/>
          <w:szCs w:val="24"/>
          <w:lang w:val="en-US"/>
        </w:rPr>
      </w:pPr>
      <w:r>
        <w:rPr>
          <w:rFonts w:ascii="Arial" w:hAnsi="Arial" w:cs="Arial" w:hint="eastAsia"/>
          <w:b/>
          <w:color w:val="211D1E"/>
          <w:sz w:val="24"/>
          <w:szCs w:val="24"/>
          <w:lang w:val="en-US" w:eastAsia="zh-CN"/>
        </w:rPr>
        <w:t>国家物质列表</w:t>
      </w:r>
      <w:r>
        <w:rPr>
          <w:rFonts w:ascii="Arial" w:hAnsi="Arial" w:cs="Arial"/>
          <w:b/>
          <w:color w:val="211D1E"/>
          <w:sz w:val="24"/>
          <w:szCs w:val="24"/>
          <w:lang w:val="en-US"/>
        </w:rPr>
        <w:t xml:space="preserve">NOP National List </w:t>
      </w:r>
    </w:p>
    <w:p w14:paraId="1A8162F0" w14:textId="77777777" w:rsidR="0042614A" w:rsidRDefault="0042614A">
      <w:pPr>
        <w:spacing w:after="0" w:line="240" w:lineRule="auto"/>
        <w:rPr>
          <w:rFonts w:ascii="Arial" w:eastAsia="Times New Roman" w:hAnsi="Arial" w:cs="Arial"/>
          <w:sz w:val="18"/>
          <w:szCs w:val="18"/>
          <w:lang w:val="en-US"/>
        </w:rPr>
      </w:pPr>
    </w:p>
    <w:p w14:paraId="70BD5C7D" w14:textId="77777777" w:rsidR="0042614A" w:rsidRDefault="00752FEB">
      <w:pPr>
        <w:rPr>
          <w:rFonts w:ascii="Arial" w:hAnsi="Arial" w:cs="Arial"/>
          <w:b/>
          <w:sz w:val="18"/>
          <w:szCs w:val="18"/>
          <w:lang w:val="en-US"/>
        </w:rPr>
      </w:pPr>
      <w:r>
        <w:rPr>
          <w:rFonts w:ascii="Arial" w:hAnsi="Arial" w:cs="Arial" w:hint="eastAsia"/>
          <w:b/>
          <w:color w:val="211D1E"/>
          <w:sz w:val="18"/>
          <w:szCs w:val="18"/>
          <w:lang w:val="en-US" w:eastAsia="zh-CN"/>
        </w:rPr>
        <w:t>NOP</w:t>
      </w:r>
      <w:r>
        <w:rPr>
          <w:rFonts w:ascii="Arial" w:hAnsi="Arial" w:cs="Arial" w:hint="eastAsia"/>
          <w:b/>
          <w:color w:val="211D1E"/>
          <w:sz w:val="18"/>
          <w:szCs w:val="18"/>
          <w:lang w:val="en-US" w:eastAsia="zh-CN"/>
        </w:rPr>
        <w:t>国家物质列表规定了在有机作物生产过程中允许或禁止使用的物质</w:t>
      </w:r>
      <w:r>
        <w:rPr>
          <w:rFonts w:ascii="Arial" w:hAnsi="Arial" w:cs="Arial"/>
          <w:b/>
          <w:color w:val="211D1E"/>
          <w:sz w:val="18"/>
          <w:szCs w:val="18"/>
          <w:lang w:val="en-US"/>
        </w:rPr>
        <w:t>NOP National List - substances that may or may not be used in organic crop production</w:t>
      </w:r>
    </w:p>
    <w:p w14:paraId="2B922D4F" w14:textId="77777777" w:rsidR="0042614A" w:rsidRDefault="00752FEB">
      <w:pPr>
        <w:rPr>
          <w:rFonts w:ascii="Arial" w:hAnsi="Arial" w:cs="Arial"/>
          <w:sz w:val="18"/>
          <w:szCs w:val="18"/>
          <w:lang w:val="en-US"/>
        </w:rPr>
      </w:pPr>
      <w:r>
        <w:rPr>
          <w:rFonts w:ascii="Arial" w:hAnsi="Arial" w:cs="Arial" w:hint="eastAsia"/>
          <w:i/>
          <w:iCs/>
          <w:color w:val="211D1E"/>
          <w:sz w:val="18"/>
          <w:szCs w:val="18"/>
          <w:lang w:val="en-US" w:eastAsia="zh-CN"/>
        </w:rPr>
        <w:t>国家允许和禁止使用的物质清单</w:t>
      </w:r>
      <w:r>
        <w:rPr>
          <w:rFonts w:ascii="Arial" w:hAnsi="Arial" w:cs="Arial" w:hint="eastAsia"/>
          <w:color w:val="211D1E"/>
          <w:sz w:val="18"/>
          <w:szCs w:val="18"/>
          <w:lang w:val="en-US" w:eastAsia="zh-CN"/>
        </w:rPr>
        <w:t>规定了在有机作物生产中允许或禁止使用的物质。一般来说，除特殊批准，否则禁止使用合成物质；除明令禁止，否则允许使用非合成物质。</w:t>
      </w:r>
      <w:r>
        <w:rPr>
          <w:rFonts w:ascii="Arial" w:hAnsi="Arial" w:cs="Arial"/>
          <w:color w:val="211D1E"/>
          <w:sz w:val="18"/>
          <w:szCs w:val="18"/>
          <w:lang w:val="en-US"/>
        </w:rPr>
        <w:t>The National List of Allowed and Prohibited Substances identifies substances that may or may not be used in organic crop production. In general, synthetic substances are prohibited unless specifically allowed and non-synthetic substances are allowed unless specifically prohibited.</w:t>
      </w:r>
    </w:p>
    <w:p w14:paraId="21E0F9F5" w14:textId="77777777" w:rsidR="0042614A" w:rsidRDefault="00752FEB">
      <w:pPr>
        <w:pStyle w:val="Pa23"/>
        <w:rPr>
          <w:rFonts w:ascii="Arial" w:hAnsi="Arial" w:cs="Arial"/>
          <w:color w:val="211D1E"/>
          <w:sz w:val="18"/>
          <w:szCs w:val="18"/>
          <w:lang w:val="en-US"/>
        </w:rPr>
      </w:pPr>
      <w:r>
        <w:rPr>
          <w:rFonts w:ascii="Arial" w:hAnsi="Arial" w:cs="Arial"/>
          <w:b/>
          <w:bCs/>
          <w:color w:val="211D1E"/>
          <w:sz w:val="18"/>
          <w:szCs w:val="18"/>
          <w:lang w:val="en-US"/>
        </w:rPr>
        <w:t xml:space="preserve">§ 205.105 </w:t>
      </w:r>
      <w:r>
        <w:rPr>
          <w:rFonts w:ascii="Arial" w:hAnsi="Arial" w:cs="Arial" w:hint="eastAsia"/>
          <w:b/>
          <w:bCs/>
          <w:color w:val="211D1E"/>
          <w:sz w:val="18"/>
          <w:szCs w:val="18"/>
          <w:lang w:val="en-US" w:eastAsia="zh-CN"/>
        </w:rPr>
        <w:t>有机生产和加工过程中允许和禁止使用的物质、方法和成分</w:t>
      </w:r>
      <w:r>
        <w:rPr>
          <w:rFonts w:ascii="Arial" w:hAnsi="Arial" w:cs="Arial"/>
          <w:b/>
          <w:bCs/>
          <w:color w:val="211D1E"/>
          <w:sz w:val="18"/>
          <w:szCs w:val="18"/>
          <w:lang w:val="en-US"/>
        </w:rPr>
        <w:t>Allowed and prohibited substances, methods, and ingredients in organic production and handling</w:t>
      </w:r>
    </w:p>
    <w:p w14:paraId="4EE1DFB4" w14:textId="77777777" w:rsidR="0042614A" w:rsidRDefault="0042614A">
      <w:pPr>
        <w:pStyle w:val="Pa43"/>
        <w:jc w:val="both"/>
        <w:rPr>
          <w:rFonts w:ascii="Arial" w:hAnsi="Arial" w:cs="Arial"/>
          <w:color w:val="211D1E"/>
          <w:sz w:val="18"/>
          <w:szCs w:val="18"/>
          <w:lang w:val="en-US"/>
        </w:rPr>
      </w:pPr>
    </w:p>
    <w:p w14:paraId="4A4FE2F8" w14:textId="77777777" w:rsidR="0042614A" w:rsidRDefault="00752FEB">
      <w:pPr>
        <w:pStyle w:val="Pa43"/>
        <w:jc w:val="both"/>
        <w:rPr>
          <w:rFonts w:ascii="Arial" w:hAnsi="Arial" w:cs="Arial"/>
          <w:color w:val="211D1E"/>
          <w:sz w:val="18"/>
          <w:szCs w:val="18"/>
          <w:lang w:val="en-US"/>
        </w:rPr>
      </w:pPr>
      <w:r>
        <w:rPr>
          <w:rFonts w:ascii="Arial" w:hAnsi="Arial" w:cs="Arial" w:hint="eastAsia"/>
          <w:color w:val="211D1E"/>
          <w:sz w:val="18"/>
          <w:szCs w:val="18"/>
          <w:lang w:val="en-US" w:eastAsia="zh-CN"/>
        </w:rPr>
        <w:t>判断有机作物生产过程中物质，如肥料或农药，是否允许使用，主要有两个准则</w:t>
      </w:r>
      <w:r>
        <w:rPr>
          <w:rFonts w:ascii="Arial" w:hAnsi="Arial" w:cs="Arial"/>
          <w:color w:val="211D1E"/>
          <w:sz w:val="18"/>
          <w:szCs w:val="18"/>
          <w:lang w:val="en-US"/>
        </w:rPr>
        <w:t xml:space="preserve">There are two main criteria that determine whether a given substance, such as a fertilizer or pesticide, is allowed in organic crop production: </w:t>
      </w:r>
    </w:p>
    <w:p w14:paraId="75C3111E" w14:textId="77777777" w:rsidR="0042614A" w:rsidRDefault="00752FEB">
      <w:pPr>
        <w:pStyle w:val="Pa43"/>
        <w:jc w:val="both"/>
        <w:rPr>
          <w:rFonts w:ascii="Arial" w:hAnsi="Arial" w:cs="Arial"/>
          <w:color w:val="211D1E"/>
          <w:sz w:val="18"/>
          <w:szCs w:val="18"/>
          <w:lang w:val="en-US"/>
        </w:rPr>
      </w:pPr>
      <w:r>
        <w:rPr>
          <w:rFonts w:ascii="Arial" w:hAnsi="Arial" w:cs="Arial"/>
          <w:color w:val="211D1E"/>
          <w:sz w:val="18"/>
          <w:szCs w:val="18"/>
          <w:lang w:val="en-US"/>
        </w:rPr>
        <w:t xml:space="preserve">1. </w:t>
      </w:r>
      <w:r>
        <w:rPr>
          <w:rFonts w:ascii="Arial" w:hAnsi="Arial" w:cs="Arial" w:hint="eastAsia"/>
          <w:color w:val="211D1E"/>
          <w:sz w:val="18"/>
          <w:szCs w:val="18"/>
          <w:lang w:val="en-US" w:eastAsia="zh-CN"/>
        </w:rPr>
        <w:t>除国家物质列表中允许使用之外，禁止使用合成物质</w:t>
      </w:r>
      <w:r>
        <w:rPr>
          <w:rFonts w:ascii="Arial" w:hAnsi="Arial" w:cs="Arial"/>
          <w:color w:val="211D1E"/>
          <w:sz w:val="18"/>
          <w:szCs w:val="18"/>
          <w:lang w:val="en-US"/>
        </w:rPr>
        <w:t xml:space="preserve">Synthetic substances are prohibited unless specifically allowed on the National List. </w:t>
      </w:r>
    </w:p>
    <w:p w14:paraId="5774A19C" w14:textId="77777777" w:rsidR="0042614A" w:rsidRDefault="00752FEB">
      <w:pPr>
        <w:pStyle w:val="Pa43"/>
        <w:jc w:val="both"/>
        <w:rPr>
          <w:rFonts w:ascii="Arial" w:hAnsi="Arial" w:cs="Arial"/>
          <w:color w:val="211D1E"/>
          <w:sz w:val="18"/>
          <w:szCs w:val="18"/>
          <w:lang w:val="en-US"/>
        </w:rPr>
      </w:pPr>
      <w:r>
        <w:rPr>
          <w:rFonts w:ascii="Arial" w:hAnsi="Arial" w:cs="Arial"/>
          <w:color w:val="211D1E"/>
          <w:sz w:val="18"/>
          <w:szCs w:val="18"/>
          <w:lang w:val="en-US"/>
        </w:rPr>
        <w:t xml:space="preserve">2. </w:t>
      </w:r>
      <w:r>
        <w:rPr>
          <w:rFonts w:ascii="Arial" w:hAnsi="Arial" w:cs="Arial" w:hint="eastAsia"/>
          <w:color w:val="211D1E"/>
          <w:sz w:val="18"/>
          <w:szCs w:val="18"/>
          <w:lang w:val="en-US" w:eastAsia="zh-CN"/>
        </w:rPr>
        <w:t>除国家物质列表中禁止使用之外，允许使用非合成（天然）物质</w:t>
      </w:r>
      <w:r>
        <w:rPr>
          <w:rFonts w:ascii="Arial" w:hAnsi="Arial" w:cs="Arial"/>
          <w:color w:val="211D1E"/>
          <w:sz w:val="18"/>
          <w:szCs w:val="18"/>
          <w:lang w:val="en-US"/>
        </w:rPr>
        <w:t>Nonsynthetic (natural) substances are allowed unless specifically prohibited on the National List.</w:t>
      </w:r>
    </w:p>
    <w:p w14:paraId="3068C54D" w14:textId="77777777" w:rsidR="0042614A" w:rsidRDefault="00752FEB">
      <w:pPr>
        <w:rPr>
          <w:rFonts w:ascii="Arial" w:hAnsi="Arial" w:cs="Arial"/>
          <w:color w:val="211D1E"/>
          <w:sz w:val="18"/>
          <w:szCs w:val="18"/>
          <w:lang w:val="en-US"/>
        </w:rPr>
      </w:pPr>
      <w:r>
        <w:rPr>
          <w:rFonts w:ascii="Arial" w:hAnsi="Arial" w:cs="Arial" w:hint="eastAsia"/>
          <w:color w:val="211D1E"/>
          <w:sz w:val="18"/>
          <w:szCs w:val="18"/>
          <w:lang w:val="en-US" w:eastAsia="zh-CN"/>
        </w:rPr>
        <w:t>除以上准则外，禁止使用基因工程生物，因为该生产方式是禁止使用的。禁止使用污水污泥，因为其通常含有禁用物质。</w:t>
      </w:r>
      <w:r>
        <w:rPr>
          <w:rFonts w:ascii="Arial" w:hAnsi="Arial" w:cs="Arial"/>
          <w:color w:val="211D1E"/>
          <w:sz w:val="18"/>
          <w:szCs w:val="18"/>
          <w:lang w:val="en-US"/>
        </w:rPr>
        <w:t>In addition to these guidelines, genetically modified organisms are prohibited because they are produced by a prohibited method. Sewage sludge is prohibited because it usually contains prohibited substances.</w:t>
      </w:r>
    </w:p>
    <w:p w14:paraId="3E65D677" w14:textId="77777777" w:rsidR="0042614A" w:rsidRDefault="00752FEB">
      <w:pPr>
        <w:pStyle w:val="Pa23"/>
        <w:rPr>
          <w:rFonts w:ascii="Arial" w:hAnsi="Arial" w:cs="Arial"/>
          <w:color w:val="211D1E"/>
          <w:sz w:val="18"/>
          <w:szCs w:val="18"/>
          <w:lang w:val="en-US"/>
        </w:rPr>
      </w:pPr>
      <w:r>
        <w:rPr>
          <w:rFonts w:ascii="Arial" w:hAnsi="Arial" w:cs="Arial"/>
          <w:b/>
          <w:bCs/>
          <w:color w:val="211D1E"/>
          <w:sz w:val="18"/>
          <w:szCs w:val="18"/>
          <w:lang w:val="en-US"/>
        </w:rPr>
        <w:t xml:space="preserve">§ 205.601 </w:t>
      </w:r>
      <w:r>
        <w:rPr>
          <w:rFonts w:ascii="Arial" w:hAnsi="Arial" w:cs="Arial" w:hint="eastAsia"/>
          <w:b/>
          <w:bCs/>
          <w:color w:val="211D1E"/>
          <w:sz w:val="18"/>
          <w:szCs w:val="18"/>
          <w:lang w:val="en-US" w:eastAsia="zh-CN"/>
        </w:rPr>
        <w:t>在有机作物生产过程中允许使用的合成物质</w:t>
      </w:r>
      <w:r>
        <w:rPr>
          <w:rFonts w:ascii="Arial" w:hAnsi="Arial" w:cs="Arial"/>
          <w:b/>
          <w:bCs/>
          <w:color w:val="211D1E"/>
          <w:sz w:val="18"/>
          <w:szCs w:val="18"/>
          <w:lang w:val="en-US"/>
        </w:rPr>
        <w:t>Synthetic substances allowed for use in organic crop production</w:t>
      </w:r>
    </w:p>
    <w:p w14:paraId="63E1759C" w14:textId="77777777" w:rsidR="0042614A" w:rsidRDefault="00752FEB">
      <w:pPr>
        <w:rPr>
          <w:rFonts w:ascii="Arial" w:hAnsi="Arial" w:cs="Arial"/>
          <w:color w:val="211D1E"/>
          <w:sz w:val="18"/>
          <w:szCs w:val="18"/>
          <w:lang w:val="en-US"/>
        </w:rPr>
      </w:pPr>
      <w:r>
        <w:rPr>
          <w:rFonts w:ascii="Arial" w:hAnsi="Arial" w:cs="Arial" w:hint="eastAsia"/>
          <w:color w:val="211D1E"/>
          <w:sz w:val="18"/>
          <w:szCs w:val="18"/>
          <w:lang w:val="en-US" w:eastAsia="zh-CN"/>
        </w:rPr>
        <w:t>国家物质清单中允许使用的合成物质可以在有机作物生产过程中使用。</w:t>
      </w:r>
      <w:r>
        <w:rPr>
          <w:rFonts w:ascii="Arial" w:hAnsi="Arial" w:cs="Arial"/>
          <w:color w:val="211D1E"/>
          <w:sz w:val="18"/>
          <w:szCs w:val="18"/>
          <w:lang w:val="en-US"/>
        </w:rPr>
        <w:t xml:space="preserve">The National List of synthetic substances includes materials that are specifically allowed in organic crop production. </w:t>
      </w:r>
    </w:p>
    <w:p w14:paraId="5B69CE77" w14:textId="7AECB52D" w:rsidR="0042614A" w:rsidRDefault="00752FEB">
      <w:pPr>
        <w:rPr>
          <w:rFonts w:ascii="Arial" w:hAnsi="Arial" w:cs="Arial"/>
          <w:color w:val="211D1E"/>
          <w:sz w:val="18"/>
          <w:szCs w:val="18"/>
          <w:lang w:val="en-US"/>
        </w:rPr>
      </w:pPr>
      <w:r>
        <w:rPr>
          <w:rFonts w:ascii="Arial" w:hAnsi="Arial" w:cs="Arial" w:hint="eastAsia"/>
          <w:color w:val="211D1E"/>
          <w:sz w:val="18"/>
          <w:szCs w:val="18"/>
          <w:lang w:val="en-US"/>
        </w:rPr>
        <w:t>该清单包括</w:t>
      </w:r>
      <w:proofErr w:type="gramStart"/>
      <w:r>
        <w:rPr>
          <w:rFonts w:ascii="Arial" w:hAnsi="Arial" w:cs="Arial" w:hint="eastAsia"/>
          <w:color w:val="211D1E"/>
          <w:sz w:val="18"/>
          <w:szCs w:val="18"/>
          <w:lang w:val="en-US"/>
        </w:rPr>
        <w:t>除藻剂</w:t>
      </w:r>
      <w:proofErr w:type="gramEnd"/>
      <w:r>
        <w:rPr>
          <w:rFonts w:ascii="Arial" w:hAnsi="Arial" w:cs="Arial" w:hint="eastAsia"/>
          <w:color w:val="211D1E"/>
          <w:sz w:val="18"/>
          <w:szCs w:val="18"/>
          <w:lang w:val="en-US"/>
        </w:rPr>
        <w:t>、消毒剂、消毒液、灌溉系统清洁剂、除草剂、动物驱虫剂、杀虫剂、杀螨剂、信息素、灭鼠剂、蛞蝓诱饵、植物</w:t>
      </w:r>
      <w:r w:rsidR="00076F69">
        <w:rPr>
          <w:rFonts w:ascii="Arial" w:hAnsi="Arial" w:cs="Arial" w:hint="eastAsia"/>
          <w:color w:val="211D1E"/>
          <w:sz w:val="18"/>
          <w:szCs w:val="18"/>
          <w:lang w:val="en-US" w:eastAsia="zh-CN"/>
        </w:rPr>
        <w:t>病害</w:t>
      </w:r>
      <w:r>
        <w:rPr>
          <w:rFonts w:ascii="Arial" w:hAnsi="Arial" w:cs="Arial" w:hint="eastAsia"/>
          <w:color w:val="211D1E"/>
          <w:sz w:val="18"/>
          <w:szCs w:val="18"/>
          <w:lang w:val="en-US"/>
        </w:rPr>
        <w:t>控制、土壤改良剂和植物生长调节剂；简而言之，</w:t>
      </w:r>
      <w:r>
        <w:rPr>
          <w:rFonts w:ascii="Arial" w:hAnsi="Arial" w:cs="Arial" w:hint="eastAsia"/>
          <w:color w:val="211D1E"/>
          <w:sz w:val="18"/>
          <w:szCs w:val="18"/>
          <w:lang w:val="en-US" w:eastAsia="zh-CN"/>
        </w:rPr>
        <w:t>是</w:t>
      </w:r>
      <w:r>
        <w:rPr>
          <w:rFonts w:ascii="Arial" w:hAnsi="Arial" w:cs="Arial" w:hint="eastAsia"/>
          <w:color w:val="211D1E"/>
          <w:sz w:val="18"/>
          <w:szCs w:val="18"/>
          <w:lang w:val="en-US"/>
        </w:rPr>
        <w:t>作物</w:t>
      </w:r>
      <w:r>
        <w:rPr>
          <w:rFonts w:ascii="Arial" w:hAnsi="Arial" w:cs="Arial" w:hint="eastAsia"/>
          <w:color w:val="211D1E"/>
          <w:sz w:val="18"/>
          <w:szCs w:val="18"/>
          <w:lang w:val="en-US" w:eastAsia="zh-CN"/>
        </w:rPr>
        <w:t>生长过程中需要使用的投入品</w:t>
      </w:r>
      <w:r>
        <w:rPr>
          <w:rFonts w:ascii="Arial" w:hAnsi="Arial" w:cs="Arial" w:hint="eastAsia"/>
          <w:color w:val="211D1E"/>
          <w:sz w:val="18"/>
          <w:szCs w:val="18"/>
          <w:lang w:val="en-US"/>
        </w:rPr>
        <w:t>。</w:t>
      </w:r>
      <w:r>
        <w:rPr>
          <w:rFonts w:ascii="Arial" w:hAnsi="Arial" w:cs="Arial"/>
          <w:color w:val="211D1E"/>
          <w:sz w:val="18"/>
          <w:szCs w:val="18"/>
          <w:lang w:val="en-US"/>
        </w:rPr>
        <w:t>The list includes algaecides, disinfectants, sanitizers, irrigation system cleaners, herbicides, animal repellents, insecticides, miticides, pheromones, roden</w:t>
      </w:r>
      <w:r>
        <w:rPr>
          <w:rFonts w:ascii="Arial" w:hAnsi="Arial" w:cs="Arial"/>
          <w:color w:val="211D1E"/>
          <w:sz w:val="18"/>
          <w:szCs w:val="18"/>
          <w:lang w:val="en-US"/>
        </w:rPr>
        <w:softHyphen/>
        <w:t xml:space="preserve">ticides, slug baits, plant disease controls, soil amendments, and plant growth regulators; in short, many of the materials needed for crop production. </w:t>
      </w:r>
    </w:p>
    <w:p w14:paraId="0522A18C" w14:textId="77777777" w:rsidR="0042614A" w:rsidRDefault="00752FEB">
      <w:pPr>
        <w:rPr>
          <w:rFonts w:ascii="Arial" w:hAnsi="Arial" w:cs="Arial"/>
          <w:sz w:val="18"/>
          <w:szCs w:val="18"/>
          <w:lang w:val="en-US"/>
        </w:rPr>
      </w:pPr>
      <w:r>
        <w:rPr>
          <w:rFonts w:ascii="Arial" w:hAnsi="Arial" w:cs="Arial" w:hint="eastAsia"/>
          <w:color w:val="211D1E"/>
          <w:sz w:val="18"/>
          <w:szCs w:val="18"/>
          <w:lang w:val="en-US"/>
        </w:rPr>
        <w:lastRenderedPageBreak/>
        <w:t>任何不在国家</w:t>
      </w:r>
      <w:r>
        <w:rPr>
          <w:rFonts w:ascii="Arial" w:hAnsi="Arial" w:cs="Arial" w:hint="eastAsia"/>
          <w:color w:val="211D1E"/>
          <w:sz w:val="18"/>
          <w:szCs w:val="18"/>
          <w:lang w:val="en-US" w:eastAsia="zh-CN"/>
        </w:rPr>
        <w:t>物质列表</w:t>
      </w:r>
      <w:r>
        <w:rPr>
          <w:rFonts w:ascii="Arial" w:hAnsi="Arial" w:cs="Arial" w:hint="eastAsia"/>
          <w:color w:val="211D1E"/>
          <w:sz w:val="18"/>
          <w:szCs w:val="18"/>
          <w:lang w:val="en-US"/>
        </w:rPr>
        <w:t>上的合成物质都是</w:t>
      </w:r>
      <w:r>
        <w:rPr>
          <w:rFonts w:ascii="Arial" w:hAnsi="Arial" w:cs="Arial" w:hint="eastAsia"/>
          <w:color w:val="211D1E"/>
          <w:sz w:val="18"/>
          <w:szCs w:val="18"/>
          <w:lang w:val="en-US" w:eastAsia="zh-CN"/>
        </w:rPr>
        <w:t>禁止使用的</w:t>
      </w:r>
      <w:r>
        <w:rPr>
          <w:rFonts w:ascii="Arial" w:hAnsi="Arial" w:cs="Arial" w:hint="eastAsia"/>
          <w:color w:val="211D1E"/>
          <w:sz w:val="18"/>
          <w:szCs w:val="18"/>
          <w:lang w:val="en-US"/>
        </w:rPr>
        <w:t>。例如，禁止使用含有合成</w:t>
      </w:r>
      <w:r>
        <w:rPr>
          <w:rFonts w:ascii="Arial" w:hAnsi="Arial" w:cs="Arial" w:hint="eastAsia"/>
          <w:color w:val="211D1E"/>
          <w:sz w:val="18"/>
          <w:szCs w:val="18"/>
          <w:lang w:val="en-US" w:eastAsia="zh-CN"/>
        </w:rPr>
        <w:t>成分</w:t>
      </w:r>
      <w:r>
        <w:rPr>
          <w:rFonts w:ascii="Arial" w:hAnsi="Arial" w:cs="Arial" w:hint="eastAsia"/>
          <w:color w:val="211D1E"/>
          <w:sz w:val="18"/>
          <w:szCs w:val="18"/>
          <w:lang w:val="en-US"/>
        </w:rPr>
        <w:t>草甘</w:t>
      </w:r>
      <w:proofErr w:type="gramStart"/>
      <w:r>
        <w:rPr>
          <w:rFonts w:ascii="Arial" w:hAnsi="Arial" w:cs="Arial" w:hint="eastAsia"/>
          <w:color w:val="211D1E"/>
          <w:sz w:val="18"/>
          <w:szCs w:val="18"/>
          <w:lang w:val="en-US"/>
        </w:rPr>
        <w:t>膦</w:t>
      </w:r>
      <w:proofErr w:type="gramEnd"/>
      <w:r>
        <w:rPr>
          <w:rFonts w:ascii="Arial" w:hAnsi="Arial" w:cs="Arial" w:hint="eastAsia"/>
          <w:color w:val="211D1E"/>
          <w:sz w:val="18"/>
          <w:szCs w:val="18"/>
          <w:lang w:val="en-US"/>
        </w:rPr>
        <w:t>的除草剂。只允许使用含有天然物质的除草剂，如醋和丁香油。</w:t>
      </w:r>
      <w:r>
        <w:rPr>
          <w:rFonts w:ascii="Arial" w:hAnsi="Arial" w:cs="Arial"/>
          <w:color w:val="211D1E"/>
          <w:sz w:val="18"/>
          <w:szCs w:val="18"/>
          <w:lang w:val="en-US"/>
        </w:rPr>
        <w:t>Any synthetic substance that is not on the National List is not allowed. For example, herbicides containing the synthetic material glyphosate are prohibited. Herbicides containing only natural substances, such as vinegar and clove oils, are allowed.</w:t>
      </w:r>
    </w:p>
    <w:p w14:paraId="1C9C2412" w14:textId="77777777" w:rsidR="0042614A" w:rsidRDefault="00752FEB">
      <w:pPr>
        <w:pStyle w:val="Pa23"/>
        <w:rPr>
          <w:rFonts w:ascii="Arial" w:hAnsi="Arial" w:cs="Arial"/>
          <w:color w:val="211D1E"/>
          <w:sz w:val="18"/>
          <w:szCs w:val="18"/>
          <w:lang w:val="en-US"/>
        </w:rPr>
      </w:pPr>
      <w:r>
        <w:rPr>
          <w:rFonts w:ascii="Arial" w:hAnsi="Arial" w:cs="Arial"/>
          <w:b/>
          <w:bCs/>
          <w:color w:val="211D1E"/>
          <w:sz w:val="18"/>
          <w:szCs w:val="18"/>
          <w:lang w:val="en-US"/>
        </w:rPr>
        <w:t xml:space="preserve">§ 205.602 </w:t>
      </w:r>
      <w:r>
        <w:rPr>
          <w:rFonts w:ascii="Arial" w:hAnsi="Arial" w:cs="Arial" w:hint="eastAsia"/>
          <w:b/>
          <w:bCs/>
          <w:color w:val="211D1E"/>
          <w:sz w:val="18"/>
          <w:szCs w:val="18"/>
          <w:lang w:val="en-US" w:eastAsia="zh-CN"/>
        </w:rPr>
        <w:t>在有机作物生产过程中允许使用的非合成物质</w:t>
      </w:r>
      <w:r>
        <w:rPr>
          <w:rFonts w:ascii="Arial" w:hAnsi="Arial" w:cs="Arial"/>
          <w:b/>
          <w:bCs/>
          <w:color w:val="211D1E"/>
          <w:sz w:val="18"/>
          <w:szCs w:val="18"/>
          <w:lang w:val="en-US"/>
        </w:rPr>
        <w:t>Non-synthetic substances prohibited for use in organic crop production</w:t>
      </w:r>
    </w:p>
    <w:p w14:paraId="2D208076" w14:textId="77777777" w:rsidR="0042614A" w:rsidRDefault="00752FEB">
      <w:pPr>
        <w:rPr>
          <w:rFonts w:ascii="Arial" w:hAnsi="Arial" w:cs="Arial"/>
          <w:color w:val="211D1E"/>
          <w:sz w:val="18"/>
          <w:szCs w:val="18"/>
          <w:lang w:val="en-US"/>
        </w:rPr>
      </w:pPr>
      <w:r>
        <w:rPr>
          <w:rFonts w:ascii="Arial" w:hAnsi="Arial" w:cs="Arial" w:hint="eastAsia"/>
          <w:color w:val="211D1E"/>
          <w:sz w:val="18"/>
          <w:szCs w:val="18"/>
          <w:lang w:val="en-US" w:eastAsia="zh-CN"/>
        </w:rPr>
        <w:t>在有机作物生产过程中，国家物质列表中规定了禁止使用的天然或非合成物质。该列表包括天然的但有剧毒的物质，如</w:t>
      </w:r>
      <w:proofErr w:type="gramStart"/>
      <w:r>
        <w:rPr>
          <w:rFonts w:ascii="Arial" w:hAnsi="Arial" w:cs="Arial" w:hint="eastAsia"/>
          <w:color w:val="211D1E"/>
          <w:sz w:val="18"/>
          <w:szCs w:val="18"/>
          <w:lang w:val="en-US" w:eastAsia="zh-CN"/>
        </w:rPr>
        <w:t>砷</w:t>
      </w:r>
      <w:proofErr w:type="gramEnd"/>
      <w:r>
        <w:rPr>
          <w:rFonts w:ascii="Arial" w:hAnsi="Arial" w:cs="Arial" w:hint="eastAsia"/>
          <w:color w:val="211D1E"/>
          <w:sz w:val="18"/>
          <w:szCs w:val="18"/>
          <w:lang w:val="en-US" w:eastAsia="zh-CN"/>
        </w:rPr>
        <w:t>。</w:t>
      </w:r>
      <w:r>
        <w:rPr>
          <w:rFonts w:ascii="Arial" w:hAnsi="Arial" w:cs="Arial"/>
          <w:color w:val="211D1E"/>
          <w:sz w:val="18"/>
          <w:szCs w:val="18"/>
          <w:lang w:val="en-US"/>
        </w:rPr>
        <w:t>This is the National List of natural, or nonsynthetic, materials that are specifically prohibited in organic crop production. This list includes natural—but highly toxic—materials, such as arsenic.</w:t>
      </w:r>
    </w:p>
    <w:p w14:paraId="52ECF201" w14:textId="77777777" w:rsidR="0042614A" w:rsidRDefault="00752FEB">
      <w:pPr>
        <w:pStyle w:val="Default"/>
        <w:numPr>
          <w:ilvl w:val="0"/>
          <w:numId w:val="1"/>
        </w:numPr>
        <w:rPr>
          <w:rFonts w:ascii="Arial" w:hAnsi="Arial" w:cs="Arial"/>
          <w:b/>
          <w:color w:val="FF0000"/>
          <w:lang w:val="en-US"/>
        </w:rPr>
      </w:pPr>
      <w:r>
        <w:rPr>
          <w:rFonts w:ascii="Arial" w:hAnsi="Arial" w:cs="Arial" w:hint="eastAsia"/>
          <w:b/>
          <w:color w:val="FF0000"/>
          <w:lang w:val="en-US" w:eastAsia="zh-CN"/>
        </w:rPr>
        <w:t>欧盟有机法规和允许使用的投入品</w:t>
      </w:r>
      <w:r>
        <w:rPr>
          <w:rFonts w:ascii="Arial" w:hAnsi="Arial" w:cs="Arial"/>
          <w:b/>
          <w:color w:val="FF0000"/>
          <w:lang w:val="en-US"/>
        </w:rPr>
        <w:t>EU Regulation criteria and allowed inputs.</w:t>
      </w:r>
    </w:p>
    <w:p w14:paraId="670CE09C" w14:textId="77777777" w:rsidR="0042614A" w:rsidRDefault="0042614A">
      <w:pPr>
        <w:pStyle w:val="Pa9"/>
        <w:jc w:val="both"/>
        <w:rPr>
          <w:rFonts w:ascii="Arial" w:hAnsi="Arial" w:cs="Arial"/>
          <w:b/>
          <w:color w:val="FF0000"/>
          <w:sz w:val="18"/>
          <w:szCs w:val="18"/>
          <w:lang w:val="en-US"/>
        </w:rPr>
      </w:pPr>
    </w:p>
    <w:p w14:paraId="7411AF1D" w14:textId="77777777" w:rsidR="0042614A" w:rsidRDefault="00752FEB">
      <w:pPr>
        <w:pStyle w:val="Pa9"/>
        <w:jc w:val="both"/>
        <w:rPr>
          <w:rFonts w:ascii="Arial" w:hAnsi="Arial" w:cs="Arial"/>
          <w:b/>
          <w:color w:val="FF0000"/>
          <w:sz w:val="18"/>
          <w:szCs w:val="18"/>
          <w:lang w:val="en-US"/>
        </w:rPr>
      </w:pPr>
      <w:r>
        <w:rPr>
          <w:rFonts w:ascii="Arial" w:hAnsi="Arial" w:cs="Arial" w:hint="eastAsia"/>
          <w:b/>
          <w:color w:val="FF0000"/>
          <w:sz w:val="18"/>
          <w:szCs w:val="18"/>
          <w:lang w:val="en-US" w:eastAsia="zh-CN"/>
        </w:rPr>
        <w:t>BAC</w:t>
      </w:r>
      <w:r>
        <w:rPr>
          <w:rFonts w:ascii="Arial" w:hAnsi="Arial" w:cs="Arial" w:hint="eastAsia"/>
          <w:b/>
          <w:color w:val="FF0000"/>
          <w:sz w:val="18"/>
          <w:szCs w:val="18"/>
          <w:lang w:val="en-US" w:eastAsia="zh-CN"/>
        </w:rPr>
        <w:t>欧盟等效标准</w:t>
      </w:r>
      <w:r>
        <w:rPr>
          <w:rFonts w:ascii="Arial" w:hAnsi="Arial" w:cs="Arial" w:hint="eastAsia"/>
          <w:b/>
          <w:color w:val="FF0000"/>
          <w:sz w:val="18"/>
          <w:szCs w:val="18"/>
          <w:lang w:val="en-US" w:eastAsia="zh-CN"/>
        </w:rPr>
        <w:t>-</w:t>
      </w:r>
      <w:r>
        <w:rPr>
          <w:rFonts w:ascii="Arial" w:hAnsi="Arial" w:cs="Arial"/>
          <w:b/>
          <w:color w:val="FF0000"/>
          <w:sz w:val="18"/>
          <w:szCs w:val="18"/>
          <w:lang w:val="en-US" w:eastAsia="zh-CN"/>
        </w:rPr>
        <w:t>2.2</w:t>
      </w:r>
      <w:r>
        <w:rPr>
          <w:rFonts w:ascii="Arial" w:hAnsi="Arial" w:cs="Arial" w:hint="eastAsia"/>
          <w:b/>
          <w:color w:val="FF0000"/>
          <w:sz w:val="18"/>
          <w:szCs w:val="18"/>
          <w:lang w:val="en-US" w:eastAsia="zh-CN"/>
        </w:rPr>
        <w:t>节</w:t>
      </w:r>
      <w:r>
        <w:rPr>
          <w:rFonts w:ascii="Arial" w:hAnsi="Arial" w:cs="Arial"/>
          <w:b/>
          <w:color w:val="FF0000"/>
          <w:sz w:val="18"/>
          <w:szCs w:val="18"/>
          <w:lang w:val="en-US"/>
        </w:rPr>
        <w:t xml:space="preserve">BAC EU equivalent standard -Section 2.2 </w:t>
      </w:r>
    </w:p>
    <w:p w14:paraId="6577E1B2" w14:textId="77777777" w:rsidR="0042614A" w:rsidRDefault="00752FEB">
      <w:pPr>
        <w:pStyle w:val="Pa9"/>
        <w:jc w:val="both"/>
        <w:rPr>
          <w:rFonts w:ascii="Arial" w:hAnsi="Arial" w:cs="Arial"/>
          <w:color w:val="FF0000"/>
          <w:sz w:val="18"/>
          <w:szCs w:val="18"/>
          <w:lang w:val="en-US"/>
        </w:rPr>
      </w:pPr>
      <w:r>
        <w:rPr>
          <w:rFonts w:ascii="Arial" w:hAnsi="Arial" w:cs="Arial"/>
          <w:color w:val="FF0000"/>
          <w:sz w:val="18"/>
          <w:szCs w:val="18"/>
          <w:lang w:val="en-US"/>
        </w:rPr>
        <w:t xml:space="preserve">b) </w:t>
      </w:r>
      <w:r>
        <w:rPr>
          <w:rFonts w:ascii="Arial" w:hAnsi="Arial" w:cs="Arial" w:hint="eastAsia"/>
          <w:color w:val="FF0000"/>
          <w:sz w:val="18"/>
          <w:szCs w:val="18"/>
          <w:lang w:val="en-US" w:eastAsia="zh-CN"/>
        </w:rPr>
        <w:t>对外购投入品使用的限制。如果需要使用外购的投入品或不存在（</w:t>
      </w:r>
      <w:r>
        <w:rPr>
          <w:rFonts w:ascii="Arial" w:hAnsi="Arial" w:cs="Arial" w:hint="eastAsia"/>
          <w:color w:val="FF0000"/>
          <w:sz w:val="18"/>
          <w:szCs w:val="18"/>
          <w:lang w:val="en-US" w:eastAsia="zh-CN"/>
        </w:rPr>
        <w:t>a</w:t>
      </w:r>
      <w:r>
        <w:rPr>
          <w:rFonts w:ascii="Arial" w:hAnsi="Arial" w:cs="Arial" w:hint="eastAsia"/>
          <w:color w:val="FF0000"/>
          <w:sz w:val="18"/>
          <w:szCs w:val="18"/>
          <w:lang w:val="en-US" w:eastAsia="zh-CN"/>
        </w:rPr>
        <w:t>）段中所述的适当的管理方法和方式，</w:t>
      </w:r>
      <w:r>
        <w:rPr>
          <w:rFonts w:ascii="Arial" w:hAnsi="Arial" w:cs="Arial"/>
          <w:color w:val="FF0000"/>
          <w:sz w:val="18"/>
          <w:szCs w:val="18"/>
          <w:lang w:val="en-US"/>
        </w:rPr>
        <w:t xml:space="preserve">the restriction of the use of external inputs. Where external inputs are required or the </w:t>
      </w:r>
      <w:r>
        <w:rPr>
          <w:rFonts w:ascii="Arial" w:hAnsi="Arial" w:cs="Arial"/>
          <w:color w:val="FF0000"/>
          <w:sz w:val="18"/>
          <w:szCs w:val="18"/>
          <w:lang w:val="en-US"/>
        </w:rPr>
        <w:t>appropriate management practices and methods referred to in paragraph (a) do not exist,</w:t>
      </w:r>
    </w:p>
    <w:p w14:paraId="431A54BD" w14:textId="77777777" w:rsidR="0042614A" w:rsidRDefault="00752FEB">
      <w:pPr>
        <w:pStyle w:val="Pa9"/>
        <w:jc w:val="both"/>
        <w:rPr>
          <w:rFonts w:ascii="Arial" w:hAnsi="Arial" w:cs="Arial"/>
          <w:color w:val="FF0000"/>
          <w:sz w:val="18"/>
          <w:szCs w:val="18"/>
          <w:lang w:val="en-US"/>
        </w:rPr>
      </w:pPr>
      <w:r>
        <w:rPr>
          <w:rFonts w:ascii="Arial" w:hAnsi="Arial" w:cs="Arial" w:hint="eastAsia"/>
          <w:color w:val="FF0000"/>
          <w:sz w:val="18"/>
          <w:szCs w:val="18"/>
          <w:lang w:val="en-US" w:eastAsia="zh-CN"/>
        </w:rPr>
        <w:t>那么这些投入品应：</w:t>
      </w:r>
      <w:r>
        <w:rPr>
          <w:rFonts w:ascii="Arial" w:hAnsi="Arial" w:cs="Arial"/>
          <w:color w:val="FF0000"/>
          <w:sz w:val="18"/>
          <w:szCs w:val="18"/>
          <w:lang w:val="en-US"/>
        </w:rPr>
        <w:t>these shall be limited to:</w:t>
      </w:r>
    </w:p>
    <w:p w14:paraId="64319FCA" w14:textId="77777777" w:rsidR="0042614A" w:rsidRDefault="00752FEB">
      <w:pPr>
        <w:pStyle w:val="Pa9"/>
        <w:ind w:left="284"/>
        <w:jc w:val="both"/>
        <w:rPr>
          <w:rFonts w:ascii="Arial" w:hAnsi="Arial" w:cs="Arial"/>
          <w:color w:val="FF0000"/>
          <w:sz w:val="18"/>
          <w:szCs w:val="18"/>
          <w:lang w:val="en-US"/>
        </w:rPr>
      </w:pPr>
      <w:r>
        <w:rPr>
          <w:rFonts w:ascii="Arial" w:hAnsi="Arial" w:cs="Arial" w:hint="eastAsia"/>
          <w:color w:val="FF0000"/>
          <w:sz w:val="18"/>
          <w:szCs w:val="18"/>
          <w:lang w:val="en-US"/>
        </w:rPr>
        <w:t>-</w:t>
      </w:r>
      <w:r>
        <w:rPr>
          <w:rFonts w:ascii="Arial" w:hAnsi="Arial" w:cs="Arial"/>
          <w:color w:val="FF0000"/>
          <w:sz w:val="18"/>
          <w:szCs w:val="18"/>
          <w:lang w:val="en-US"/>
        </w:rPr>
        <w:t xml:space="preserve"> </w:t>
      </w:r>
      <w:r>
        <w:rPr>
          <w:rFonts w:ascii="Arial" w:hAnsi="Arial" w:cs="Arial" w:hint="eastAsia"/>
          <w:color w:val="FF0000"/>
          <w:sz w:val="18"/>
          <w:szCs w:val="18"/>
          <w:lang w:val="en-US" w:eastAsia="zh-CN"/>
        </w:rPr>
        <w:t>来自于有机生产单元</w:t>
      </w:r>
      <w:r>
        <w:rPr>
          <w:rFonts w:ascii="Arial" w:hAnsi="Arial" w:cs="Arial"/>
          <w:color w:val="FF0000"/>
          <w:sz w:val="18"/>
          <w:szCs w:val="18"/>
          <w:lang w:val="en-US"/>
        </w:rPr>
        <w:t>inputs from organic production;</w:t>
      </w:r>
    </w:p>
    <w:p w14:paraId="5ECBED03" w14:textId="77777777" w:rsidR="0042614A" w:rsidRDefault="00752FEB">
      <w:pPr>
        <w:pStyle w:val="Pa9"/>
        <w:ind w:left="284"/>
        <w:jc w:val="both"/>
        <w:rPr>
          <w:rFonts w:ascii="Arial" w:hAnsi="Arial" w:cs="Arial"/>
          <w:color w:val="FF0000"/>
          <w:sz w:val="18"/>
          <w:szCs w:val="18"/>
          <w:lang w:val="en-US"/>
        </w:rPr>
      </w:pPr>
      <w:r>
        <w:rPr>
          <w:rFonts w:ascii="Arial" w:hAnsi="Arial" w:cs="Arial" w:hint="eastAsia"/>
          <w:color w:val="FF0000"/>
          <w:sz w:val="18"/>
          <w:szCs w:val="18"/>
          <w:lang w:val="en-US"/>
        </w:rPr>
        <w:t>-</w:t>
      </w:r>
      <w:r>
        <w:rPr>
          <w:rFonts w:ascii="Arial" w:hAnsi="Arial" w:cs="Arial"/>
          <w:color w:val="FF0000"/>
          <w:sz w:val="18"/>
          <w:szCs w:val="18"/>
          <w:lang w:val="en-US"/>
        </w:rPr>
        <w:t xml:space="preserve"> </w:t>
      </w:r>
      <w:r>
        <w:rPr>
          <w:rFonts w:ascii="Arial" w:hAnsi="Arial" w:cs="Arial" w:hint="eastAsia"/>
          <w:color w:val="FF0000"/>
          <w:sz w:val="18"/>
          <w:szCs w:val="18"/>
          <w:lang w:val="en-US" w:eastAsia="zh-CN"/>
        </w:rPr>
        <w:t>天然或天然的衍生物质</w:t>
      </w:r>
      <w:r>
        <w:rPr>
          <w:rFonts w:ascii="Arial" w:hAnsi="Arial" w:cs="Arial"/>
          <w:color w:val="FF0000"/>
          <w:sz w:val="18"/>
          <w:szCs w:val="18"/>
          <w:lang w:val="en-US"/>
        </w:rPr>
        <w:t>natural or naturally-derived substances;</w:t>
      </w:r>
    </w:p>
    <w:p w14:paraId="505063C1" w14:textId="77777777" w:rsidR="0042614A" w:rsidRDefault="00752FEB">
      <w:pPr>
        <w:pStyle w:val="Pa9"/>
        <w:ind w:left="284"/>
        <w:jc w:val="both"/>
        <w:rPr>
          <w:rFonts w:ascii="Arial" w:hAnsi="Arial" w:cs="Arial"/>
          <w:color w:val="FF0000"/>
          <w:sz w:val="18"/>
          <w:szCs w:val="18"/>
          <w:lang w:val="en-US"/>
        </w:rPr>
      </w:pPr>
      <w:r>
        <w:rPr>
          <w:rFonts w:ascii="Arial" w:hAnsi="Arial" w:cs="Arial" w:hint="eastAsia"/>
          <w:color w:val="FF0000"/>
          <w:sz w:val="18"/>
          <w:szCs w:val="18"/>
          <w:lang w:val="en-US"/>
        </w:rPr>
        <w:t>-</w:t>
      </w:r>
      <w:r>
        <w:rPr>
          <w:rFonts w:ascii="Arial" w:hAnsi="Arial" w:cs="Arial" w:hint="eastAsia"/>
          <w:color w:val="FF0000"/>
          <w:sz w:val="18"/>
          <w:szCs w:val="18"/>
          <w:lang w:val="en-US" w:eastAsia="zh-CN"/>
        </w:rPr>
        <w:t xml:space="preserve"> </w:t>
      </w:r>
      <w:r>
        <w:rPr>
          <w:rFonts w:ascii="Arial" w:hAnsi="Arial" w:cs="Arial" w:hint="eastAsia"/>
          <w:color w:val="FF0000"/>
          <w:sz w:val="18"/>
          <w:szCs w:val="18"/>
          <w:lang w:val="en-US" w:eastAsia="zh-CN"/>
        </w:rPr>
        <w:t>低溶解度矿物肥料</w:t>
      </w:r>
      <w:r>
        <w:rPr>
          <w:rFonts w:ascii="Arial" w:hAnsi="Arial" w:cs="Arial"/>
          <w:color w:val="FF0000"/>
          <w:sz w:val="18"/>
          <w:szCs w:val="18"/>
          <w:lang w:val="en-US"/>
        </w:rPr>
        <w:t xml:space="preserve">low solubility mineral </w:t>
      </w:r>
      <w:proofErr w:type="spellStart"/>
      <w:r>
        <w:rPr>
          <w:rFonts w:ascii="Arial" w:hAnsi="Arial" w:cs="Arial"/>
          <w:color w:val="FF0000"/>
          <w:sz w:val="18"/>
          <w:szCs w:val="18"/>
          <w:lang w:val="en-US"/>
        </w:rPr>
        <w:t>fertilisers</w:t>
      </w:r>
      <w:proofErr w:type="spellEnd"/>
      <w:r>
        <w:rPr>
          <w:rFonts w:ascii="Arial" w:hAnsi="Arial" w:cs="Arial"/>
          <w:color w:val="FF0000"/>
          <w:sz w:val="18"/>
          <w:szCs w:val="18"/>
          <w:lang w:val="en-US"/>
        </w:rPr>
        <w:t>;</w:t>
      </w:r>
    </w:p>
    <w:p w14:paraId="370FD0E2" w14:textId="77777777" w:rsidR="0042614A" w:rsidRDefault="0042614A">
      <w:pPr>
        <w:pStyle w:val="Default"/>
        <w:rPr>
          <w:color w:val="FF0000"/>
          <w:lang w:val="en-US"/>
        </w:rPr>
      </w:pPr>
    </w:p>
    <w:p w14:paraId="74CD4BE9" w14:textId="77777777" w:rsidR="0042614A" w:rsidRDefault="00752FEB">
      <w:pPr>
        <w:pStyle w:val="Pa9"/>
        <w:jc w:val="both"/>
        <w:rPr>
          <w:rFonts w:ascii="Arial" w:hAnsi="Arial" w:cs="Arial"/>
          <w:color w:val="FF0000"/>
          <w:sz w:val="18"/>
          <w:szCs w:val="18"/>
          <w:lang w:val="en-US"/>
        </w:rPr>
      </w:pPr>
      <w:r>
        <w:rPr>
          <w:rFonts w:ascii="Arial" w:hAnsi="Arial" w:cs="Arial"/>
          <w:color w:val="FF0000"/>
          <w:sz w:val="18"/>
          <w:szCs w:val="18"/>
          <w:lang w:val="en-US"/>
        </w:rPr>
        <w:t xml:space="preserve">c) </w:t>
      </w:r>
      <w:r>
        <w:rPr>
          <w:rFonts w:ascii="Arial" w:hAnsi="Arial" w:cs="Arial" w:hint="eastAsia"/>
          <w:color w:val="FF0000"/>
          <w:sz w:val="18"/>
          <w:szCs w:val="18"/>
          <w:lang w:val="en-US" w:eastAsia="zh-CN"/>
        </w:rPr>
        <w:t>以下情况下严格限制化学合成投入品的使用</w:t>
      </w:r>
      <w:r>
        <w:rPr>
          <w:rFonts w:ascii="Arial" w:hAnsi="Arial" w:cs="Arial"/>
          <w:color w:val="FF0000"/>
          <w:sz w:val="18"/>
          <w:szCs w:val="18"/>
          <w:lang w:val="en-US"/>
        </w:rPr>
        <w:t xml:space="preserve">the strict limitation of the use of chemically </w:t>
      </w:r>
      <w:proofErr w:type="spellStart"/>
      <w:r>
        <w:rPr>
          <w:rFonts w:ascii="Arial" w:hAnsi="Arial" w:cs="Arial"/>
          <w:color w:val="FF0000"/>
          <w:sz w:val="18"/>
          <w:szCs w:val="18"/>
          <w:lang w:val="en-US"/>
        </w:rPr>
        <w:t>synthesised</w:t>
      </w:r>
      <w:proofErr w:type="spellEnd"/>
      <w:r>
        <w:rPr>
          <w:rFonts w:ascii="Arial" w:hAnsi="Arial" w:cs="Arial"/>
          <w:color w:val="FF0000"/>
          <w:sz w:val="18"/>
          <w:szCs w:val="18"/>
          <w:lang w:val="en-US"/>
        </w:rPr>
        <w:t xml:space="preserve"> inputs to exceptional cases:</w:t>
      </w:r>
    </w:p>
    <w:p w14:paraId="02E6135F" w14:textId="77777777" w:rsidR="0042614A" w:rsidRDefault="00752FEB">
      <w:pPr>
        <w:pStyle w:val="Pa9"/>
        <w:ind w:left="426"/>
        <w:jc w:val="both"/>
        <w:rPr>
          <w:rFonts w:ascii="Arial" w:hAnsi="Arial" w:cs="Arial"/>
          <w:color w:val="FF0000"/>
          <w:sz w:val="18"/>
          <w:szCs w:val="18"/>
          <w:lang w:val="en-US"/>
        </w:rPr>
      </w:pPr>
      <w:r>
        <w:rPr>
          <w:rFonts w:ascii="Arial" w:hAnsi="Arial" w:cs="Arial" w:hint="eastAsia"/>
          <w:color w:val="FF0000"/>
          <w:sz w:val="18"/>
          <w:szCs w:val="18"/>
          <w:lang w:val="en-US"/>
        </w:rPr>
        <w:t>-</w:t>
      </w:r>
      <w:r>
        <w:rPr>
          <w:rFonts w:ascii="Arial" w:hAnsi="Arial" w:cs="Arial" w:hint="eastAsia"/>
          <w:color w:val="FF0000"/>
          <w:sz w:val="18"/>
          <w:szCs w:val="18"/>
          <w:lang w:val="en-US" w:eastAsia="zh-CN"/>
        </w:rPr>
        <w:t>当没有适当的管理方法，和</w:t>
      </w:r>
      <w:r>
        <w:rPr>
          <w:rFonts w:ascii="Arial" w:hAnsi="Arial" w:cs="Arial"/>
          <w:color w:val="FF0000"/>
          <w:sz w:val="18"/>
          <w:szCs w:val="18"/>
          <w:lang w:val="en-US"/>
        </w:rPr>
        <w:t>where the appropriate management practices do not exist; and</w:t>
      </w:r>
    </w:p>
    <w:p w14:paraId="4F81E260" w14:textId="77777777" w:rsidR="0042614A" w:rsidRDefault="00752FEB">
      <w:pPr>
        <w:pStyle w:val="Pa9"/>
        <w:ind w:left="426"/>
        <w:jc w:val="both"/>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hint="eastAsia"/>
          <w:color w:val="FF0000"/>
          <w:sz w:val="18"/>
          <w:szCs w:val="18"/>
          <w:lang w:val="en-US" w:eastAsia="zh-CN"/>
        </w:rPr>
        <w:t>（</w:t>
      </w:r>
      <w:r>
        <w:rPr>
          <w:rFonts w:ascii="Arial" w:hAnsi="Arial" w:cs="Arial" w:hint="eastAsia"/>
          <w:color w:val="FF0000"/>
          <w:sz w:val="18"/>
          <w:szCs w:val="18"/>
          <w:lang w:val="en-US" w:eastAsia="zh-CN"/>
        </w:rPr>
        <w:t>b</w:t>
      </w:r>
      <w:r>
        <w:rPr>
          <w:rFonts w:ascii="Arial" w:hAnsi="Arial" w:cs="Arial" w:hint="eastAsia"/>
          <w:color w:val="FF0000"/>
          <w:sz w:val="18"/>
          <w:szCs w:val="18"/>
          <w:lang w:val="en-US" w:eastAsia="zh-CN"/>
        </w:rPr>
        <w:t>）段中描述的外购投入品在市场中</w:t>
      </w:r>
      <w:proofErr w:type="gramStart"/>
      <w:r>
        <w:rPr>
          <w:rFonts w:ascii="Arial" w:hAnsi="Arial" w:cs="Arial" w:hint="eastAsia"/>
          <w:color w:val="FF0000"/>
          <w:sz w:val="18"/>
          <w:szCs w:val="18"/>
          <w:lang w:val="en-US" w:eastAsia="zh-CN"/>
        </w:rPr>
        <w:t>不</w:t>
      </w:r>
      <w:proofErr w:type="gramEnd"/>
      <w:r>
        <w:rPr>
          <w:rFonts w:ascii="Arial" w:hAnsi="Arial" w:cs="Arial" w:hint="eastAsia"/>
          <w:color w:val="FF0000"/>
          <w:sz w:val="18"/>
          <w:szCs w:val="18"/>
          <w:lang w:val="en-US" w:eastAsia="zh-CN"/>
        </w:rPr>
        <w:t>可用，或</w:t>
      </w:r>
      <w:r>
        <w:rPr>
          <w:rFonts w:ascii="Arial" w:hAnsi="Arial" w:cs="Arial"/>
          <w:color w:val="FF0000"/>
          <w:sz w:val="18"/>
          <w:szCs w:val="18"/>
          <w:lang w:val="en-US"/>
        </w:rPr>
        <w:t xml:space="preserve">the external inputs referred to in </w:t>
      </w:r>
      <w:r>
        <w:rPr>
          <w:rFonts w:ascii="Arial" w:hAnsi="Arial" w:cs="Arial"/>
          <w:color w:val="FF0000"/>
          <w:sz w:val="18"/>
          <w:szCs w:val="18"/>
          <w:lang w:val="en-US"/>
        </w:rPr>
        <w:t>paragraph (b) are not available on the market; or</w:t>
      </w:r>
    </w:p>
    <w:p w14:paraId="44D665ED" w14:textId="77777777" w:rsidR="0042614A" w:rsidRDefault="00752FEB">
      <w:pPr>
        <w:pStyle w:val="Pa9"/>
        <w:ind w:left="426"/>
        <w:jc w:val="both"/>
        <w:rPr>
          <w:rFonts w:ascii="Arial" w:hAnsi="Arial" w:cs="Arial"/>
          <w:color w:val="FF0000"/>
          <w:sz w:val="18"/>
          <w:szCs w:val="18"/>
          <w:lang w:val="en-US"/>
        </w:rPr>
      </w:pPr>
      <w:r>
        <w:rPr>
          <w:rFonts w:ascii="Arial" w:hAnsi="Arial" w:cs="Arial"/>
          <w:color w:val="FF0000"/>
          <w:sz w:val="18"/>
          <w:szCs w:val="18"/>
          <w:lang w:val="en-US"/>
        </w:rPr>
        <w:t xml:space="preserve">- </w:t>
      </w:r>
      <w:r>
        <w:rPr>
          <w:rFonts w:ascii="Arial" w:hAnsi="Arial" w:cs="Arial" w:hint="eastAsia"/>
          <w:color w:val="FF0000"/>
          <w:sz w:val="18"/>
          <w:szCs w:val="18"/>
          <w:lang w:val="en-US" w:eastAsia="zh-CN"/>
        </w:rPr>
        <w:t>使用（</w:t>
      </w:r>
      <w:r>
        <w:rPr>
          <w:rFonts w:ascii="Arial" w:hAnsi="Arial" w:cs="Arial" w:hint="eastAsia"/>
          <w:color w:val="FF0000"/>
          <w:sz w:val="18"/>
          <w:szCs w:val="18"/>
          <w:lang w:val="en-US" w:eastAsia="zh-CN"/>
        </w:rPr>
        <w:t>b</w:t>
      </w:r>
      <w:r>
        <w:rPr>
          <w:rFonts w:ascii="Arial" w:hAnsi="Arial" w:cs="Arial" w:hint="eastAsia"/>
          <w:color w:val="FF0000"/>
          <w:sz w:val="18"/>
          <w:szCs w:val="18"/>
          <w:lang w:val="en-US" w:eastAsia="zh-CN"/>
        </w:rPr>
        <w:t>）段中描述的外购投入品会造成不可避免的环境污染</w:t>
      </w:r>
      <w:r>
        <w:rPr>
          <w:rFonts w:ascii="Arial" w:hAnsi="Arial" w:cs="Arial"/>
          <w:color w:val="FF0000"/>
          <w:sz w:val="18"/>
          <w:szCs w:val="18"/>
          <w:lang w:val="en-US"/>
        </w:rPr>
        <w:t>where the use of external inputs referred to in paragraph (b) contributes to un acceptable environmental impacts;</w:t>
      </w:r>
    </w:p>
    <w:p w14:paraId="701118E6" w14:textId="77777777" w:rsidR="0042614A" w:rsidRDefault="0042614A">
      <w:pPr>
        <w:pStyle w:val="Default"/>
        <w:rPr>
          <w:color w:val="FF0000"/>
          <w:lang w:val="en-US"/>
        </w:rPr>
      </w:pPr>
    </w:p>
    <w:p w14:paraId="5AF52DA8" w14:textId="77777777" w:rsidR="0042614A" w:rsidRDefault="00752FEB">
      <w:pPr>
        <w:pStyle w:val="Default"/>
        <w:rPr>
          <w:rFonts w:ascii="Arial" w:hAnsi="Arial" w:cs="Arial"/>
          <w:b/>
          <w:color w:val="FF0000"/>
          <w:sz w:val="18"/>
          <w:szCs w:val="18"/>
          <w:lang w:val="en-US"/>
        </w:rPr>
      </w:pPr>
      <w:r>
        <w:rPr>
          <w:rFonts w:ascii="Arial" w:hAnsi="Arial" w:cs="Arial"/>
          <w:b/>
          <w:color w:val="FF0000"/>
          <w:sz w:val="18"/>
          <w:szCs w:val="18"/>
          <w:lang w:val="en-US"/>
        </w:rPr>
        <w:t xml:space="preserve">EC Reg.889/2008 </w:t>
      </w:r>
      <w:r>
        <w:rPr>
          <w:rFonts w:ascii="Arial" w:hAnsi="Arial" w:cs="Arial" w:hint="eastAsia"/>
          <w:b/>
          <w:color w:val="FF0000"/>
          <w:sz w:val="18"/>
          <w:szCs w:val="18"/>
          <w:lang w:val="en-US" w:eastAsia="zh-CN"/>
        </w:rPr>
        <w:t>附件</w:t>
      </w:r>
      <w:r>
        <w:rPr>
          <w:rFonts w:ascii="Arial" w:hAnsi="Arial" w:cs="Arial" w:hint="eastAsia"/>
          <w:b/>
          <w:color w:val="FF0000"/>
          <w:sz w:val="18"/>
          <w:szCs w:val="18"/>
          <w:lang w:val="en-US" w:eastAsia="zh-CN"/>
        </w:rPr>
        <w:t>I</w:t>
      </w:r>
      <w:r>
        <w:rPr>
          <w:rFonts w:ascii="Arial" w:hAnsi="Arial" w:cs="Arial" w:hint="eastAsia"/>
          <w:b/>
          <w:color w:val="FF0000"/>
          <w:sz w:val="18"/>
          <w:szCs w:val="18"/>
          <w:lang w:val="en-US" w:eastAsia="zh-CN"/>
        </w:rPr>
        <w:t>和</w:t>
      </w:r>
      <w:r>
        <w:rPr>
          <w:rFonts w:ascii="Arial" w:hAnsi="Arial" w:cs="Arial" w:hint="eastAsia"/>
          <w:b/>
          <w:color w:val="FF0000"/>
          <w:sz w:val="18"/>
          <w:szCs w:val="18"/>
          <w:lang w:val="en-US" w:eastAsia="zh-CN"/>
        </w:rPr>
        <w:t>II</w:t>
      </w:r>
      <w:r>
        <w:rPr>
          <w:rFonts w:ascii="Arial" w:hAnsi="Arial" w:cs="Arial"/>
          <w:b/>
          <w:color w:val="FF0000"/>
          <w:sz w:val="18"/>
          <w:szCs w:val="18"/>
          <w:lang w:val="en-US" w:eastAsia="zh-CN"/>
        </w:rPr>
        <w:t xml:space="preserve"> </w:t>
      </w:r>
      <w:r>
        <w:rPr>
          <w:rFonts w:ascii="Arial" w:hAnsi="Arial" w:cs="Arial"/>
          <w:b/>
          <w:color w:val="FF0000"/>
          <w:sz w:val="18"/>
          <w:szCs w:val="18"/>
          <w:lang w:val="en-US"/>
        </w:rPr>
        <w:t>Annex I and II</w:t>
      </w:r>
    </w:p>
    <w:p w14:paraId="0AE57AD9" w14:textId="77777777" w:rsidR="0042614A" w:rsidRDefault="00752FEB">
      <w:pPr>
        <w:pStyle w:val="Default"/>
        <w:rPr>
          <w:rFonts w:ascii="Arial" w:hAnsi="Arial" w:cs="Arial"/>
          <w:color w:val="FF0000"/>
          <w:sz w:val="18"/>
          <w:szCs w:val="18"/>
          <w:lang w:val="en-US"/>
        </w:rPr>
      </w:pPr>
      <w:r>
        <w:rPr>
          <w:rFonts w:ascii="Arial" w:hAnsi="Arial" w:cs="Arial" w:hint="eastAsia"/>
          <w:color w:val="FF0000"/>
          <w:sz w:val="18"/>
          <w:szCs w:val="18"/>
          <w:lang w:val="en-US" w:eastAsia="zh-CN"/>
        </w:rPr>
        <w:t>欧盟有机农业中允许使用后的肥料和农药</w:t>
      </w:r>
      <w:r>
        <w:rPr>
          <w:rFonts w:ascii="Arial" w:hAnsi="Arial" w:cs="Arial"/>
          <w:color w:val="FF0000"/>
          <w:sz w:val="18"/>
          <w:szCs w:val="18"/>
          <w:lang w:val="en-US"/>
        </w:rPr>
        <w:t>List of allowed fertilizers and pesticides allowed in Organic EU agriculture</w:t>
      </w:r>
    </w:p>
    <w:p w14:paraId="20A69121" w14:textId="77777777" w:rsidR="0042614A" w:rsidRDefault="0042614A">
      <w:pPr>
        <w:pStyle w:val="Default"/>
        <w:rPr>
          <w:rFonts w:ascii="Arial" w:hAnsi="Arial" w:cs="Arial"/>
          <w:b/>
          <w:color w:val="211D1E"/>
          <w:sz w:val="18"/>
          <w:szCs w:val="18"/>
          <w:lang w:val="en-US"/>
        </w:rPr>
      </w:pPr>
    </w:p>
    <w:p w14:paraId="311A5E9B" w14:textId="77777777" w:rsidR="0042614A" w:rsidRDefault="00752FEB">
      <w:pPr>
        <w:pStyle w:val="Pa9"/>
        <w:numPr>
          <w:ilvl w:val="0"/>
          <w:numId w:val="1"/>
        </w:numPr>
        <w:jc w:val="both"/>
        <w:rPr>
          <w:rFonts w:ascii="Arial" w:hAnsi="Arial" w:cs="Arial"/>
          <w:b/>
          <w:color w:val="211D1E"/>
          <w:lang w:val="en-US"/>
        </w:rPr>
      </w:pPr>
      <w:r>
        <w:rPr>
          <w:rFonts w:ascii="Arial" w:hAnsi="Arial" w:cs="Arial" w:hint="eastAsia"/>
          <w:b/>
          <w:color w:val="211D1E"/>
          <w:lang w:val="en-US" w:eastAsia="zh-CN"/>
        </w:rPr>
        <w:t>定义</w:t>
      </w:r>
      <w:r>
        <w:rPr>
          <w:rFonts w:ascii="Arial" w:hAnsi="Arial" w:cs="Arial"/>
          <w:b/>
          <w:color w:val="211D1E"/>
          <w:lang w:val="en-US"/>
        </w:rPr>
        <w:t>Definitions</w:t>
      </w:r>
    </w:p>
    <w:p w14:paraId="5BAC1BF3" w14:textId="77777777" w:rsidR="0042614A" w:rsidRDefault="00752FEB">
      <w:pPr>
        <w:pStyle w:val="Pa9"/>
        <w:jc w:val="both"/>
        <w:rPr>
          <w:rFonts w:ascii="Arial" w:hAnsi="Arial" w:cs="Arial"/>
          <w:color w:val="211D1E"/>
          <w:sz w:val="18"/>
          <w:szCs w:val="18"/>
          <w:lang w:val="en-US"/>
        </w:rPr>
      </w:pPr>
      <w:r>
        <w:rPr>
          <w:rFonts w:ascii="Arial" w:hAnsi="Arial" w:cs="Arial"/>
          <w:color w:val="211D1E"/>
          <w:sz w:val="18"/>
          <w:szCs w:val="18"/>
          <w:lang w:val="en-US"/>
        </w:rPr>
        <w:t xml:space="preserve"> </w:t>
      </w:r>
    </w:p>
    <w:p w14:paraId="74B92998" w14:textId="77777777" w:rsidR="0042614A" w:rsidRDefault="00752FEB">
      <w:pPr>
        <w:pStyle w:val="Pa9"/>
        <w:jc w:val="both"/>
        <w:rPr>
          <w:rFonts w:ascii="Arial" w:hAnsi="Arial" w:cs="Arial"/>
          <w:color w:val="211D1E"/>
          <w:sz w:val="18"/>
          <w:szCs w:val="18"/>
          <w:lang w:val="en-US"/>
        </w:rPr>
      </w:pPr>
      <w:r>
        <w:rPr>
          <w:rFonts w:ascii="Arial" w:hAnsi="Arial" w:cs="Arial"/>
          <w:color w:val="211D1E"/>
          <w:sz w:val="18"/>
          <w:szCs w:val="18"/>
          <w:lang w:val="en-US"/>
        </w:rPr>
        <w:t xml:space="preserve"> </w:t>
      </w:r>
      <w:r>
        <w:rPr>
          <w:rFonts w:ascii="Arial" w:hAnsi="Arial" w:cs="Arial" w:hint="eastAsia"/>
          <w:color w:val="211D1E"/>
          <w:sz w:val="18"/>
          <w:szCs w:val="18"/>
          <w:lang w:val="en-US" w:eastAsia="zh-CN"/>
        </w:rPr>
        <w:t>“</w:t>
      </w:r>
      <w:r>
        <w:rPr>
          <w:rFonts w:ascii="Arial" w:hAnsi="Arial" w:cs="Arial" w:hint="eastAsia"/>
          <w:b/>
          <w:bCs/>
          <w:color w:val="211D1E"/>
          <w:sz w:val="18"/>
          <w:szCs w:val="18"/>
          <w:lang w:val="en-US" w:eastAsia="zh-CN"/>
        </w:rPr>
        <w:t>投入品</w:t>
      </w:r>
      <w:r>
        <w:rPr>
          <w:rFonts w:ascii="Arial" w:hAnsi="Arial" w:cs="Arial" w:hint="eastAsia"/>
          <w:color w:val="211D1E"/>
          <w:sz w:val="18"/>
          <w:szCs w:val="18"/>
          <w:lang w:val="en-US" w:eastAsia="zh-CN"/>
        </w:rPr>
        <w:t>”是指作物生长过程中的使用的任何材料，包括堆肥、信息素和任何农药。</w:t>
      </w:r>
      <w:r>
        <w:rPr>
          <w:rFonts w:ascii="Arial" w:hAnsi="Arial" w:cs="Arial"/>
          <w:color w:val="211D1E"/>
          <w:sz w:val="18"/>
          <w:szCs w:val="18"/>
          <w:lang w:val="en-US"/>
        </w:rPr>
        <w:t xml:space="preserve">An </w:t>
      </w:r>
      <w:r>
        <w:rPr>
          <w:rFonts w:ascii="Arial" w:hAnsi="Arial" w:cs="Arial"/>
          <w:b/>
          <w:color w:val="211D1E"/>
          <w:sz w:val="18"/>
          <w:szCs w:val="18"/>
          <w:lang w:val="en-US"/>
        </w:rPr>
        <w:t>“input”</w:t>
      </w:r>
      <w:r>
        <w:rPr>
          <w:rFonts w:ascii="Arial" w:hAnsi="Arial" w:cs="Arial"/>
          <w:color w:val="211D1E"/>
          <w:sz w:val="18"/>
          <w:szCs w:val="18"/>
          <w:lang w:val="en-US"/>
        </w:rPr>
        <w:t xml:space="preserve"> is any material applied to a crop, including compost, pheromones, and any pesticides. </w:t>
      </w:r>
    </w:p>
    <w:p w14:paraId="7E7D90C5" w14:textId="77777777" w:rsidR="0042614A" w:rsidRDefault="0042614A">
      <w:pPr>
        <w:pStyle w:val="Pa9"/>
        <w:jc w:val="both"/>
        <w:rPr>
          <w:rFonts w:ascii="Arial" w:hAnsi="Arial" w:cs="Arial"/>
          <w:color w:val="211D1E"/>
          <w:sz w:val="18"/>
          <w:szCs w:val="18"/>
          <w:lang w:val="en-US"/>
        </w:rPr>
      </w:pPr>
    </w:p>
    <w:p w14:paraId="3227CCC7" w14:textId="77777777" w:rsidR="0042614A" w:rsidRDefault="00752FEB">
      <w:pPr>
        <w:pStyle w:val="Pa9"/>
        <w:jc w:val="both"/>
        <w:rPr>
          <w:rFonts w:ascii="Arial" w:hAnsi="Arial" w:cs="Arial"/>
          <w:color w:val="211D1E"/>
          <w:sz w:val="18"/>
          <w:szCs w:val="18"/>
          <w:lang w:val="en-US"/>
        </w:rPr>
      </w:pPr>
      <w:r>
        <w:rPr>
          <w:rFonts w:ascii="Arial" w:hAnsi="Arial" w:cs="Arial" w:hint="eastAsia"/>
          <w:color w:val="211D1E"/>
          <w:sz w:val="18"/>
          <w:szCs w:val="18"/>
          <w:lang w:val="en-US" w:eastAsia="zh-CN"/>
        </w:rPr>
        <w:t>“</w:t>
      </w:r>
      <w:r>
        <w:rPr>
          <w:rFonts w:ascii="Arial" w:hAnsi="Arial" w:cs="Arial" w:hint="eastAsia"/>
          <w:b/>
          <w:bCs/>
          <w:color w:val="211D1E"/>
          <w:sz w:val="18"/>
          <w:szCs w:val="18"/>
          <w:lang w:val="en-US" w:eastAsia="zh-CN"/>
        </w:rPr>
        <w:t>农药</w:t>
      </w:r>
      <w:r>
        <w:rPr>
          <w:rFonts w:ascii="Arial" w:hAnsi="Arial" w:cs="Arial" w:hint="eastAsia"/>
          <w:color w:val="211D1E"/>
          <w:sz w:val="18"/>
          <w:szCs w:val="18"/>
          <w:lang w:val="en-US" w:eastAsia="zh-CN"/>
        </w:rPr>
        <w:t>”是指用于杀死害虫的任何药剂，如杀死害虫的杀虫剂，杀死真菌的杀菌剂，杀死杂草的除草剂。</w:t>
      </w:r>
      <w:r>
        <w:rPr>
          <w:rFonts w:ascii="Arial" w:hAnsi="Arial" w:cs="Arial"/>
          <w:color w:val="211D1E"/>
          <w:sz w:val="18"/>
          <w:szCs w:val="18"/>
          <w:lang w:val="en-US"/>
        </w:rPr>
        <w:t xml:space="preserve">The term </w:t>
      </w:r>
      <w:r>
        <w:rPr>
          <w:rFonts w:ascii="Arial" w:hAnsi="Arial" w:cs="Arial"/>
          <w:b/>
          <w:color w:val="211D1E"/>
          <w:sz w:val="18"/>
          <w:szCs w:val="18"/>
          <w:lang w:val="en-US"/>
        </w:rPr>
        <w:t>“pesticide”</w:t>
      </w:r>
      <w:r>
        <w:rPr>
          <w:rFonts w:ascii="Arial" w:hAnsi="Arial" w:cs="Arial"/>
          <w:color w:val="211D1E"/>
          <w:sz w:val="18"/>
          <w:szCs w:val="18"/>
          <w:lang w:val="en-US"/>
        </w:rPr>
        <w:t xml:space="preserve"> refers to any agent used to kill a pest. For example, insecticides kill insects, fungicides kill fungi, and herbicides kill plants. </w:t>
      </w:r>
    </w:p>
    <w:p w14:paraId="3BE7C7D5" w14:textId="77777777" w:rsidR="0042614A" w:rsidRDefault="0042614A">
      <w:pPr>
        <w:pStyle w:val="Pa9"/>
        <w:jc w:val="both"/>
        <w:rPr>
          <w:rFonts w:ascii="Arial" w:hAnsi="Arial" w:cs="Arial"/>
          <w:color w:val="211D1E"/>
          <w:sz w:val="18"/>
          <w:szCs w:val="18"/>
          <w:lang w:val="en-US"/>
        </w:rPr>
      </w:pPr>
    </w:p>
    <w:p w14:paraId="45EA128A" w14:textId="77777777" w:rsidR="0042614A" w:rsidRDefault="00752FEB">
      <w:pPr>
        <w:pStyle w:val="Pa9"/>
        <w:jc w:val="both"/>
        <w:rPr>
          <w:rFonts w:ascii="Arial" w:hAnsi="Arial" w:cs="Arial"/>
          <w:color w:val="211D1E"/>
          <w:sz w:val="18"/>
          <w:szCs w:val="18"/>
          <w:lang w:val="en-US"/>
        </w:rPr>
      </w:pPr>
      <w:r>
        <w:rPr>
          <w:rFonts w:ascii="Arial" w:hAnsi="Arial" w:cs="Arial" w:hint="eastAsia"/>
          <w:color w:val="211D1E"/>
          <w:sz w:val="18"/>
          <w:szCs w:val="18"/>
          <w:lang w:val="en-US" w:eastAsia="zh-CN"/>
        </w:rPr>
        <w:lastRenderedPageBreak/>
        <w:t>国家物质列表中使用的“物质”不仅指在作物生长中使用的投入品，还包括出于其它目的使用的任何材料，如啮齿动物的诱饵。所有物质仅按照通用术语列出（如碳酸氢钠），而不是按品牌名称（如</w:t>
      </w:r>
      <w:r>
        <w:rPr>
          <w:rFonts w:ascii="Arial" w:hAnsi="Arial" w:cs="Arial"/>
          <w:color w:val="211D1E"/>
          <w:sz w:val="18"/>
          <w:szCs w:val="18"/>
          <w:lang w:val="en-US"/>
        </w:rPr>
        <w:t>Arm and Hammer baking</w:t>
      </w:r>
      <w:r>
        <w:rPr>
          <w:rFonts w:ascii="Arial" w:hAnsi="Arial" w:cs="Arial" w:hint="eastAsia"/>
          <w:color w:val="211D1E"/>
          <w:sz w:val="18"/>
          <w:szCs w:val="18"/>
          <w:lang w:val="en-US" w:eastAsia="zh-CN"/>
        </w:rPr>
        <w:t>牌小苏打）。这避免了暗示该品牌比其他品牌好。</w:t>
      </w:r>
      <w:r>
        <w:rPr>
          <w:rFonts w:ascii="Arial" w:hAnsi="Arial" w:cs="Arial"/>
          <w:color w:val="211D1E"/>
          <w:sz w:val="18"/>
          <w:szCs w:val="18"/>
          <w:lang w:val="en-US"/>
        </w:rPr>
        <w:t xml:space="preserve">The National List uses the word </w:t>
      </w:r>
      <w:r>
        <w:rPr>
          <w:rFonts w:ascii="Arial" w:hAnsi="Arial" w:cs="Arial"/>
          <w:b/>
          <w:color w:val="211D1E"/>
          <w:sz w:val="18"/>
          <w:szCs w:val="18"/>
          <w:lang w:val="en-US"/>
        </w:rPr>
        <w:t>“substance”</w:t>
      </w:r>
      <w:r>
        <w:rPr>
          <w:rFonts w:ascii="Arial" w:hAnsi="Arial" w:cs="Arial"/>
          <w:color w:val="211D1E"/>
          <w:sz w:val="18"/>
          <w:szCs w:val="18"/>
          <w:lang w:val="en-US"/>
        </w:rPr>
        <w:t xml:space="preserve"> to include not only inputs to crops but also any materials used for other purposes, such as rodent baits. All substances are listed by the generic terms only (e.g., sodium bicarbonate), not by the brand name (e.g., Arm and Hammer baking soda). This avoids suggesting that any one brand is better than any other. </w:t>
      </w:r>
    </w:p>
    <w:p w14:paraId="3FD62202" w14:textId="77777777" w:rsidR="0042614A" w:rsidRDefault="00752FEB">
      <w:pPr>
        <w:rPr>
          <w:rFonts w:ascii="Arial" w:hAnsi="Arial" w:cs="Arial"/>
          <w:color w:val="211D1E"/>
          <w:sz w:val="18"/>
          <w:szCs w:val="18"/>
          <w:lang w:val="en-US"/>
        </w:rPr>
      </w:pPr>
      <w:r>
        <w:rPr>
          <w:rFonts w:ascii="Arial" w:hAnsi="Arial" w:cs="Arial" w:hint="eastAsia"/>
          <w:color w:val="211D1E"/>
          <w:sz w:val="18"/>
          <w:szCs w:val="18"/>
          <w:lang w:val="en-US" w:eastAsia="zh-CN"/>
        </w:rPr>
        <w:t>在这种情况下，术语“产品”是指该投入品的品牌名称。如</w:t>
      </w:r>
      <w:proofErr w:type="spellStart"/>
      <w:r>
        <w:rPr>
          <w:rFonts w:ascii="Arial" w:hAnsi="Arial" w:cs="Arial"/>
          <w:color w:val="211D1E"/>
          <w:sz w:val="18"/>
          <w:szCs w:val="18"/>
          <w:lang w:val="en-US"/>
        </w:rPr>
        <w:t>Biomin</w:t>
      </w:r>
      <w:proofErr w:type="spellEnd"/>
      <w:r>
        <w:rPr>
          <w:rFonts w:ascii="Arial" w:hAnsi="Arial" w:cs="Arial"/>
          <w:color w:val="211D1E"/>
          <w:sz w:val="18"/>
          <w:szCs w:val="18"/>
          <w:lang w:val="en-US"/>
        </w:rPr>
        <w:t>® Calcium 2-0-0</w:t>
      </w:r>
      <w:r>
        <w:rPr>
          <w:rFonts w:ascii="Arial" w:hAnsi="Arial" w:cs="Arial" w:hint="eastAsia"/>
          <w:color w:val="211D1E"/>
          <w:sz w:val="18"/>
          <w:szCs w:val="18"/>
          <w:lang w:val="en-US" w:eastAsia="zh-CN"/>
        </w:rPr>
        <w:t>是</w:t>
      </w:r>
      <w:proofErr w:type="spellStart"/>
      <w:r>
        <w:rPr>
          <w:rFonts w:ascii="Arial" w:hAnsi="Arial" w:cs="Arial"/>
          <w:color w:val="211D1E"/>
          <w:sz w:val="18"/>
          <w:szCs w:val="18"/>
          <w:lang w:val="en-US"/>
        </w:rPr>
        <w:t>JHBio</w:t>
      </w:r>
      <w:r>
        <w:rPr>
          <w:rFonts w:ascii="Arial" w:hAnsi="Arial" w:cs="Arial"/>
          <w:color w:val="211D1E"/>
          <w:sz w:val="18"/>
          <w:szCs w:val="18"/>
          <w:lang w:val="en-US"/>
        </w:rPr>
        <w:softHyphen/>
        <w:t>tech</w:t>
      </w:r>
      <w:proofErr w:type="spellEnd"/>
      <w:r>
        <w:rPr>
          <w:rFonts w:ascii="Arial" w:hAnsi="Arial" w:cs="Arial"/>
          <w:color w:val="211D1E"/>
          <w:sz w:val="18"/>
          <w:szCs w:val="18"/>
          <w:lang w:val="en-US"/>
        </w:rPr>
        <w:t xml:space="preserve">, Inc </w:t>
      </w:r>
      <w:r>
        <w:rPr>
          <w:rFonts w:ascii="Arial" w:hAnsi="Arial" w:cs="Arial" w:hint="eastAsia"/>
          <w:color w:val="211D1E"/>
          <w:sz w:val="18"/>
          <w:szCs w:val="18"/>
          <w:lang w:val="en-US" w:eastAsia="zh-CN"/>
        </w:rPr>
        <w:t>公司生产的钙的品牌名称。</w:t>
      </w:r>
      <w:r>
        <w:rPr>
          <w:rFonts w:ascii="Arial" w:hAnsi="Arial" w:cs="Arial"/>
          <w:color w:val="211D1E"/>
          <w:sz w:val="18"/>
          <w:szCs w:val="18"/>
          <w:lang w:val="en-US"/>
        </w:rPr>
        <w:t>In this context, the term “</w:t>
      </w:r>
      <w:r>
        <w:rPr>
          <w:rFonts w:ascii="Arial" w:hAnsi="Arial" w:cs="Arial"/>
          <w:b/>
          <w:color w:val="211D1E"/>
          <w:sz w:val="18"/>
          <w:szCs w:val="18"/>
          <w:lang w:val="en-US"/>
        </w:rPr>
        <w:t>product” will refer to the brand name</w:t>
      </w:r>
      <w:r>
        <w:rPr>
          <w:rFonts w:ascii="Arial" w:hAnsi="Arial" w:cs="Arial"/>
          <w:color w:val="211D1E"/>
          <w:sz w:val="18"/>
          <w:szCs w:val="18"/>
          <w:lang w:val="en-US"/>
        </w:rPr>
        <w:t xml:space="preserve"> </w:t>
      </w:r>
      <w:r>
        <w:rPr>
          <w:rFonts w:ascii="Arial" w:hAnsi="Arial" w:cs="Arial"/>
          <w:b/>
          <w:color w:val="211D1E"/>
          <w:sz w:val="18"/>
          <w:szCs w:val="18"/>
          <w:lang w:val="en-US"/>
        </w:rPr>
        <w:t>of an input material</w:t>
      </w:r>
      <w:r>
        <w:rPr>
          <w:rFonts w:ascii="Arial" w:hAnsi="Arial" w:cs="Arial"/>
          <w:color w:val="211D1E"/>
          <w:sz w:val="18"/>
          <w:szCs w:val="18"/>
          <w:lang w:val="en-US"/>
        </w:rPr>
        <w:t xml:space="preserve">. For example, </w:t>
      </w:r>
      <w:proofErr w:type="spellStart"/>
      <w:r>
        <w:rPr>
          <w:rFonts w:ascii="Arial" w:hAnsi="Arial" w:cs="Arial"/>
          <w:color w:val="211D1E"/>
          <w:sz w:val="18"/>
          <w:szCs w:val="18"/>
          <w:lang w:val="en-US"/>
        </w:rPr>
        <w:t>Biomin</w:t>
      </w:r>
      <w:proofErr w:type="spellEnd"/>
      <w:r>
        <w:rPr>
          <w:rFonts w:ascii="Arial" w:hAnsi="Arial" w:cs="Arial"/>
          <w:color w:val="211D1E"/>
          <w:sz w:val="18"/>
          <w:szCs w:val="18"/>
          <w:lang w:val="en-US"/>
        </w:rPr>
        <w:t xml:space="preserve">® Calcium 2-0-0 is the name of a calcium product manufactured by </w:t>
      </w:r>
      <w:proofErr w:type="spellStart"/>
      <w:r>
        <w:rPr>
          <w:rFonts w:ascii="Arial" w:hAnsi="Arial" w:cs="Arial"/>
          <w:color w:val="211D1E"/>
          <w:sz w:val="18"/>
          <w:szCs w:val="18"/>
          <w:lang w:val="en-US"/>
        </w:rPr>
        <w:t>JHBio</w:t>
      </w:r>
      <w:r>
        <w:rPr>
          <w:rFonts w:ascii="Arial" w:hAnsi="Arial" w:cs="Arial"/>
          <w:color w:val="211D1E"/>
          <w:sz w:val="18"/>
          <w:szCs w:val="18"/>
          <w:lang w:val="en-US"/>
        </w:rPr>
        <w:softHyphen/>
        <w:t>tech</w:t>
      </w:r>
      <w:proofErr w:type="spellEnd"/>
      <w:r>
        <w:rPr>
          <w:rFonts w:ascii="Arial" w:hAnsi="Arial" w:cs="Arial"/>
          <w:color w:val="211D1E"/>
          <w:sz w:val="18"/>
          <w:szCs w:val="18"/>
          <w:lang w:val="en-US"/>
        </w:rPr>
        <w:t xml:space="preserve">, Inc. </w:t>
      </w:r>
    </w:p>
    <w:p w14:paraId="14E37375" w14:textId="62EC8285" w:rsidR="0042614A" w:rsidRDefault="00752FEB">
      <w:pPr>
        <w:rPr>
          <w:rFonts w:ascii="Arial" w:hAnsi="Arial" w:cs="Arial"/>
          <w:color w:val="211D1E"/>
          <w:sz w:val="18"/>
          <w:szCs w:val="18"/>
          <w:lang w:val="en-US"/>
        </w:rPr>
      </w:pPr>
      <w:r>
        <w:rPr>
          <w:rFonts w:ascii="Arial" w:hAnsi="Arial" w:cs="Arial" w:hint="eastAsia"/>
          <w:b/>
          <w:color w:val="211D1E"/>
          <w:sz w:val="18"/>
          <w:szCs w:val="18"/>
          <w:lang w:val="en-US" w:eastAsia="zh-CN"/>
        </w:rPr>
        <w:t>农药包含活性成分，该成分是杀死害虫的关键。农药和肥料均含有惰性成分，这些成分是农药</w:t>
      </w:r>
      <w:r w:rsidR="00076F69">
        <w:rPr>
          <w:rFonts w:ascii="Arial" w:hAnsi="Arial" w:cs="Arial" w:hint="eastAsia"/>
          <w:b/>
          <w:color w:val="211D1E"/>
          <w:sz w:val="18"/>
          <w:szCs w:val="18"/>
          <w:lang w:val="en-US" w:eastAsia="zh-CN"/>
        </w:rPr>
        <w:t>和肥料</w:t>
      </w:r>
      <w:r>
        <w:rPr>
          <w:rFonts w:ascii="Arial" w:hAnsi="Arial" w:cs="Arial" w:hint="eastAsia"/>
          <w:b/>
          <w:color w:val="211D1E"/>
          <w:sz w:val="18"/>
          <w:szCs w:val="18"/>
          <w:lang w:val="en-US" w:eastAsia="zh-CN"/>
        </w:rPr>
        <w:t>中的剩余成分。标签上会列出活</w:t>
      </w:r>
      <w:r w:rsidR="00076F69">
        <w:rPr>
          <w:rFonts w:ascii="Arial" w:hAnsi="Arial" w:cs="Arial" w:hint="eastAsia"/>
          <w:b/>
          <w:color w:val="211D1E"/>
          <w:sz w:val="18"/>
          <w:szCs w:val="18"/>
          <w:lang w:val="en-US" w:eastAsia="zh-CN"/>
        </w:rPr>
        <w:t>性</w:t>
      </w:r>
      <w:r>
        <w:rPr>
          <w:rFonts w:ascii="Arial" w:hAnsi="Arial" w:cs="Arial" w:hint="eastAsia"/>
          <w:b/>
          <w:color w:val="211D1E"/>
          <w:sz w:val="18"/>
          <w:szCs w:val="18"/>
          <w:lang w:val="en-US" w:eastAsia="zh-CN"/>
        </w:rPr>
        <w:t>成分，但是一般不会列出惰性成分。</w:t>
      </w:r>
      <w:r>
        <w:rPr>
          <w:rFonts w:ascii="Arial" w:hAnsi="Arial" w:cs="Arial"/>
          <w:b/>
          <w:color w:val="211D1E"/>
          <w:sz w:val="18"/>
          <w:szCs w:val="18"/>
          <w:lang w:val="en-US"/>
        </w:rPr>
        <w:t>Pesticides contain an active ingredient</w:t>
      </w:r>
      <w:r>
        <w:rPr>
          <w:rFonts w:ascii="Arial" w:hAnsi="Arial" w:cs="Arial"/>
          <w:color w:val="211D1E"/>
          <w:sz w:val="18"/>
          <w:szCs w:val="18"/>
          <w:lang w:val="en-US"/>
        </w:rPr>
        <w:t xml:space="preserve">, which is the material that kills the pest. Both pesticides and fertilizers also have </w:t>
      </w:r>
      <w:r>
        <w:rPr>
          <w:rFonts w:ascii="Arial" w:hAnsi="Arial" w:cs="Arial"/>
          <w:b/>
          <w:color w:val="211D1E"/>
          <w:sz w:val="18"/>
          <w:szCs w:val="18"/>
          <w:lang w:val="en-US"/>
        </w:rPr>
        <w:t>inert ingredients</w:t>
      </w:r>
      <w:r>
        <w:rPr>
          <w:rFonts w:ascii="Arial" w:hAnsi="Arial" w:cs="Arial"/>
          <w:color w:val="211D1E"/>
          <w:sz w:val="18"/>
          <w:szCs w:val="18"/>
          <w:lang w:val="en-US"/>
        </w:rPr>
        <w:t xml:space="preserve">, which make up the remainder of the product. Active ingredients are listed on the label, </w:t>
      </w:r>
      <w:r>
        <w:rPr>
          <w:rFonts w:ascii="Arial" w:hAnsi="Arial" w:cs="Arial"/>
          <w:b/>
          <w:color w:val="211D1E"/>
          <w:sz w:val="18"/>
          <w:szCs w:val="18"/>
          <w:lang w:val="en-US"/>
        </w:rPr>
        <w:t>but inert ingredients typically are not listed</w:t>
      </w:r>
      <w:r>
        <w:rPr>
          <w:rFonts w:ascii="Arial" w:hAnsi="Arial" w:cs="Arial"/>
          <w:color w:val="211D1E"/>
          <w:sz w:val="18"/>
          <w:szCs w:val="18"/>
          <w:lang w:val="en-US"/>
        </w:rPr>
        <w:t xml:space="preserve">. </w:t>
      </w:r>
    </w:p>
    <w:p w14:paraId="74D102FA" w14:textId="77777777" w:rsidR="0042614A" w:rsidRDefault="00752FEB">
      <w:pPr>
        <w:rPr>
          <w:rFonts w:ascii="Arial" w:hAnsi="Arial" w:cs="Arial"/>
          <w:color w:val="211D1E"/>
          <w:sz w:val="18"/>
          <w:szCs w:val="18"/>
          <w:lang w:val="en-US"/>
        </w:rPr>
      </w:pPr>
      <w:r>
        <w:rPr>
          <w:rFonts w:ascii="Arial" w:hAnsi="Arial" w:cs="Arial" w:hint="eastAsia"/>
          <w:color w:val="211D1E"/>
          <w:sz w:val="18"/>
          <w:szCs w:val="18"/>
          <w:lang w:val="en-US" w:eastAsia="zh-CN"/>
        </w:rPr>
        <w:t>尽管惰性成分不在产品的标签上，它们也应被批准用于有机生产中。</w:t>
      </w:r>
      <w:proofErr w:type="spellStart"/>
      <w:r>
        <w:rPr>
          <w:rFonts w:ascii="Arial" w:hAnsi="Arial" w:cs="Arial"/>
          <w:color w:val="211D1E"/>
          <w:sz w:val="18"/>
          <w:szCs w:val="18"/>
          <w:lang w:val="en-US"/>
        </w:rPr>
        <w:t>lthough</w:t>
      </w:r>
      <w:proofErr w:type="spellEnd"/>
      <w:r>
        <w:rPr>
          <w:rFonts w:ascii="Arial" w:hAnsi="Arial" w:cs="Arial"/>
          <w:color w:val="211D1E"/>
          <w:sz w:val="18"/>
          <w:szCs w:val="18"/>
          <w:lang w:val="en-US"/>
        </w:rPr>
        <w:t xml:space="preserve"> the inert ingredients are not listed on the product labels, they must be allowed for organic production, </w:t>
      </w:r>
      <w:proofErr w:type="gramStart"/>
      <w:r>
        <w:rPr>
          <w:rFonts w:ascii="Arial" w:hAnsi="Arial" w:cs="Arial"/>
          <w:color w:val="211D1E"/>
          <w:sz w:val="18"/>
          <w:szCs w:val="18"/>
          <w:lang w:val="en-US"/>
        </w:rPr>
        <w:t>in order to</w:t>
      </w:r>
      <w:proofErr w:type="gramEnd"/>
      <w:r>
        <w:rPr>
          <w:rFonts w:ascii="Arial" w:hAnsi="Arial" w:cs="Arial"/>
          <w:color w:val="211D1E"/>
          <w:sz w:val="18"/>
          <w:szCs w:val="18"/>
          <w:lang w:val="en-US"/>
        </w:rPr>
        <w:t xml:space="preserve"> use a specific product.</w:t>
      </w:r>
    </w:p>
    <w:p w14:paraId="116C28DC" w14:textId="77777777" w:rsidR="0042614A" w:rsidRDefault="0042614A">
      <w:pPr>
        <w:spacing w:after="0" w:line="240" w:lineRule="auto"/>
        <w:jc w:val="center"/>
        <w:rPr>
          <w:rFonts w:ascii="Arial" w:eastAsia="Times New Roman" w:hAnsi="Arial" w:cs="Arial"/>
          <w:b/>
          <w:sz w:val="28"/>
          <w:szCs w:val="28"/>
          <w:lang w:val="en-US"/>
        </w:rPr>
      </w:pPr>
    </w:p>
    <w:p w14:paraId="7D683318" w14:textId="77777777" w:rsidR="0042614A" w:rsidRDefault="00752FEB">
      <w:pPr>
        <w:pStyle w:val="ac"/>
        <w:numPr>
          <w:ilvl w:val="0"/>
          <w:numId w:val="1"/>
        </w:numPr>
        <w:spacing w:after="0" w:line="240" w:lineRule="auto"/>
        <w:rPr>
          <w:rFonts w:ascii="Arial" w:eastAsia="Times New Roman" w:hAnsi="Arial" w:cs="Arial"/>
          <w:b/>
          <w:sz w:val="24"/>
          <w:szCs w:val="24"/>
          <w:lang w:val="en-US"/>
        </w:rPr>
      </w:pPr>
      <w:r>
        <w:rPr>
          <w:rFonts w:ascii="宋体" w:eastAsia="宋体" w:hAnsi="宋体" w:cs="宋体" w:hint="eastAsia"/>
          <w:b/>
          <w:sz w:val="24"/>
          <w:szCs w:val="24"/>
          <w:lang w:val="en-US" w:eastAsia="zh-CN"/>
        </w:rPr>
        <w:t>投入品评估准则</w:t>
      </w:r>
      <w:r>
        <w:rPr>
          <w:rFonts w:ascii="Arial" w:eastAsia="Times New Roman" w:hAnsi="Arial" w:cs="Arial"/>
          <w:b/>
          <w:sz w:val="24"/>
          <w:szCs w:val="24"/>
          <w:lang w:val="en-US"/>
        </w:rPr>
        <w:t>Criteria for Inputs evaluation</w:t>
      </w:r>
    </w:p>
    <w:p w14:paraId="217D223F" w14:textId="77777777" w:rsidR="0042614A" w:rsidRDefault="0042614A">
      <w:pPr>
        <w:pStyle w:val="Default"/>
        <w:rPr>
          <w:rFonts w:ascii="Arial" w:hAnsi="Arial" w:cs="Arial"/>
          <w:sz w:val="18"/>
          <w:szCs w:val="18"/>
          <w:lang w:val="en-US"/>
        </w:rPr>
      </w:pPr>
    </w:p>
    <w:p w14:paraId="58978E8C" w14:textId="26581557" w:rsidR="0042614A" w:rsidRDefault="00752FEB">
      <w:pPr>
        <w:pStyle w:val="Pa9"/>
        <w:jc w:val="both"/>
        <w:rPr>
          <w:rFonts w:ascii="Arial" w:hAnsi="Arial" w:cs="Arial"/>
          <w:color w:val="211D1E"/>
          <w:sz w:val="18"/>
          <w:szCs w:val="18"/>
          <w:lang w:val="en-US"/>
        </w:rPr>
      </w:pPr>
      <w:r>
        <w:rPr>
          <w:rFonts w:ascii="Arial" w:hAnsi="Arial" w:cs="Arial" w:hint="eastAsia"/>
          <w:color w:val="211D1E"/>
          <w:sz w:val="18"/>
          <w:szCs w:val="18"/>
          <w:lang w:val="en-US" w:eastAsia="zh-CN"/>
        </w:rPr>
        <w:t>有两个组织负责审核并发布有机生产中允许使用的产品清单：有机材料</w:t>
      </w:r>
      <w:r w:rsidR="00076F69">
        <w:rPr>
          <w:rFonts w:ascii="Arial" w:hAnsi="Arial" w:cs="Arial" w:hint="eastAsia"/>
          <w:color w:val="211D1E"/>
          <w:sz w:val="18"/>
          <w:szCs w:val="18"/>
          <w:lang w:val="en-US" w:eastAsia="zh-CN"/>
        </w:rPr>
        <w:t>审查</w:t>
      </w:r>
      <w:r>
        <w:rPr>
          <w:rFonts w:ascii="Arial" w:hAnsi="Arial" w:cs="Arial" w:hint="eastAsia"/>
          <w:color w:val="211D1E"/>
          <w:sz w:val="18"/>
          <w:szCs w:val="18"/>
          <w:lang w:val="en-US" w:eastAsia="zh-CN"/>
        </w:rPr>
        <w:t>研究所（</w:t>
      </w:r>
      <w:r>
        <w:rPr>
          <w:rFonts w:ascii="Arial" w:hAnsi="Arial" w:cs="Arial" w:hint="eastAsia"/>
          <w:color w:val="211D1E"/>
          <w:sz w:val="18"/>
          <w:szCs w:val="18"/>
          <w:lang w:val="en-US" w:eastAsia="zh-CN"/>
        </w:rPr>
        <w:t>OMRI</w:t>
      </w:r>
      <w:r>
        <w:rPr>
          <w:rFonts w:ascii="Arial" w:hAnsi="Arial" w:cs="Arial" w:hint="eastAsia"/>
          <w:color w:val="211D1E"/>
          <w:sz w:val="18"/>
          <w:szCs w:val="18"/>
          <w:lang w:val="en-US" w:eastAsia="zh-CN"/>
        </w:rPr>
        <w:t>）和华盛顿国家农业部（</w:t>
      </w:r>
      <w:r>
        <w:rPr>
          <w:rFonts w:ascii="Arial" w:hAnsi="Arial" w:cs="Arial" w:hint="eastAsia"/>
          <w:color w:val="211D1E"/>
          <w:sz w:val="18"/>
          <w:szCs w:val="18"/>
          <w:lang w:val="en-US" w:eastAsia="zh-CN"/>
        </w:rPr>
        <w:t>WSDA</w:t>
      </w:r>
      <w:r>
        <w:rPr>
          <w:rFonts w:ascii="Arial" w:hAnsi="Arial" w:cs="Arial" w:hint="eastAsia"/>
          <w:color w:val="211D1E"/>
          <w:sz w:val="18"/>
          <w:szCs w:val="18"/>
          <w:lang w:val="en-US" w:eastAsia="zh-CN"/>
        </w:rPr>
        <w:t>）。这些组织通过获取产品配方中的惰性和活性成分信息进行审查，并评估该产品是否被允许使用。</w:t>
      </w:r>
      <w:r>
        <w:rPr>
          <w:rFonts w:ascii="Arial" w:hAnsi="Arial" w:cs="Arial"/>
          <w:color w:val="211D1E"/>
          <w:sz w:val="18"/>
          <w:szCs w:val="18"/>
          <w:lang w:val="en-US"/>
        </w:rPr>
        <w:t>There are two organizations that review products and publish lists of products allowed for organic production: the Organic Materials Review Institute (OMRI) and the Washington State Department of Agriculture (WSDA) Organic Food Program. These organizations obtain information about all the inert and active ingredients in a product formulation, review them, and assess whether the product is allowed.</w:t>
      </w:r>
    </w:p>
    <w:p w14:paraId="49446B86" w14:textId="77777777" w:rsidR="0042614A" w:rsidRDefault="0042614A">
      <w:pPr>
        <w:autoSpaceDE w:val="0"/>
        <w:autoSpaceDN w:val="0"/>
        <w:adjustRightInd w:val="0"/>
        <w:spacing w:after="0" w:line="240" w:lineRule="auto"/>
        <w:rPr>
          <w:rFonts w:ascii="Arial" w:hAnsi="Arial" w:cs="Arial"/>
          <w:color w:val="211D1E"/>
          <w:sz w:val="18"/>
          <w:szCs w:val="18"/>
          <w:lang w:val="en-US"/>
        </w:rPr>
      </w:pPr>
    </w:p>
    <w:p w14:paraId="60DDC546" w14:textId="4ADCBA4A" w:rsidR="0042614A" w:rsidRDefault="00752FEB">
      <w:pPr>
        <w:rPr>
          <w:rFonts w:ascii="Arial" w:hAnsi="Arial" w:cs="Arial"/>
          <w:sz w:val="18"/>
          <w:szCs w:val="18"/>
          <w:lang w:val="en-US"/>
        </w:rPr>
      </w:pPr>
      <w:r>
        <w:rPr>
          <w:rFonts w:ascii="Arial" w:hAnsi="Arial" w:cs="Arial" w:hint="eastAsia"/>
          <w:color w:val="211D1E"/>
          <w:sz w:val="18"/>
          <w:szCs w:val="18"/>
          <w:lang w:val="en-US" w:eastAsia="zh-CN"/>
        </w:rPr>
        <w:t>国家物质列表中允许使用的农药在被配置成商业产品是被称为活性成分。</w:t>
      </w:r>
      <w:r>
        <w:rPr>
          <w:rFonts w:ascii="Arial" w:hAnsi="Arial" w:cs="Arial" w:hint="eastAsia"/>
          <w:b/>
          <w:bCs/>
          <w:color w:val="211D1E"/>
          <w:sz w:val="18"/>
          <w:szCs w:val="18"/>
          <w:lang w:val="en-US" w:eastAsia="zh-CN"/>
        </w:rPr>
        <w:t>即使农药中的活性成分</w:t>
      </w:r>
      <w:r w:rsidR="00076F69">
        <w:rPr>
          <w:rFonts w:ascii="Arial" w:hAnsi="Arial" w:cs="Arial" w:hint="eastAsia"/>
          <w:b/>
          <w:bCs/>
          <w:color w:val="211D1E"/>
          <w:sz w:val="18"/>
          <w:szCs w:val="18"/>
          <w:lang w:val="en-US" w:eastAsia="zh-CN"/>
        </w:rPr>
        <w:t>是</w:t>
      </w:r>
      <w:r>
        <w:rPr>
          <w:rFonts w:ascii="Arial" w:hAnsi="Arial" w:cs="Arial" w:hint="eastAsia"/>
          <w:b/>
          <w:bCs/>
          <w:color w:val="211D1E"/>
          <w:sz w:val="18"/>
          <w:szCs w:val="18"/>
          <w:lang w:val="en-US" w:eastAsia="zh-CN"/>
        </w:rPr>
        <w:t>被允许使用，但</w:t>
      </w:r>
      <w:r w:rsidR="00076F69">
        <w:rPr>
          <w:rFonts w:ascii="Arial" w:hAnsi="Arial" w:cs="Arial" w:hint="eastAsia"/>
          <w:b/>
          <w:bCs/>
          <w:color w:val="211D1E"/>
          <w:sz w:val="18"/>
          <w:szCs w:val="18"/>
          <w:lang w:val="en-US" w:eastAsia="zh-CN"/>
        </w:rPr>
        <w:t>如果</w:t>
      </w:r>
      <w:r>
        <w:rPr>
          <w:rFonts w:ascii="Arial" w:hAnsi="Arial" w:cs="Arial" w:hint="eastAsia"/>
          <w:b/>
          <w:bCs/>
          <w:color w:val="211D1E"/>
          <w:sz w:val="18"/>
          <w:szCs w:val="18"/>
          <w:lang w:val="en-US" w:eastAsia="zh-CN"/>
        </w:rPr>
        <w:t>惰性成分</w:t>
      </w:r>
      <w:r w:rsidR="00076F69">
        <w:rPr>
          <w:rFonts w:ascii="Arial" w:hAnsi="Arial" w:cs="Arial" w:hint="eastAsia"/>
          <w:b/>
          <w:bCs/>
          <w:color w:val="211D1E"/>
          <w:sz w:val="18"/>
          <w:szCs w:val="18"/>
          <w:lang w:val="en-US" w:eastAsia="zh-CN"/>
        </w:rPr>
        <w:t>是</w:t>
      </w:r>
      <w:r>
        <w:rPr>
          <w:rFonts w:ascii="Arial" w:hAnsi="Arial" w:cs="Arial" w:hint="eastAsia"/>
          <w:b/>
          <w:bCs/>
          <w:color w:val="211D1E"/>
          <w:sz w:val="18"/>
          <w:szCs w:val="18"/>
          <w:lang w:val="en-US" w:eastAsia="zh-CN"/>
        </w:rPr>
        <w:t>禁止使用，那么该农药不允许在有机作物生产中使用</w:t>
      </w:r>
      <w:r>
        <w:rPr>
          <w:rFonts w:ascii="Arial" w:hAnsi="Arial" w:cs="Arial" w:hint="eastAsia"/>
          <w:color w:val="211D1E"/>
          <w:sz w:val="18"/>
          <w:szCs w:val="18"/>
          <w:lang w:val="en-US" w:eastAsia="zh-CN"/>
        </w:rPr>
        <w:t>。美国环境保护署提供了四种惰性成分分类：清单</w:t>
      </w:r>
      <w:r>
        <w:rPr>
          <w:rFonts w:ascii="Arial" w:hAnsi="Arial" w:cs="Arial" w:hint="eastAsia"/>
          <w:color w:val="211D1E"/>
          <w:sz w:val="18"/>
          <w:szCs w:val="18"/>
          <w:lang w:val="en-US" w:eastAsia="zh-CN"/>
        </w:rPr>
        <w:t>1</w:t>
      </w:r>
      <w:r>
        <w:rPr>
          <w:rFonts w:ascii="Arial" w:hAnsi="Arial" w:cs="Arial" w:hint="eastAsia"/>
          <w:color w:val="211D1E"/>
          <w:sz w:val="18"/>
          <w:szCs w:val="18"/>
          <w:lang w:val="en-US" w:eastAsia="zh-CN"/>
        </w:rPr>
        <w:t>，清单</w:t>
      </w:r>
      <w:r>
        <w:rPr>
          <w:rFonts w:ascii="Arial" w:hAnsi="Arial" w:cs="Arial" w:hint="eastAsia"/>
          <w:color w:val="211D1E"/>
          <w:sz w:val="18"/>
          <w:szCs w:val="18"/>
          <w:lang w:val="en-US" w:eastAsia="zh-CN"/>
        </w:rPr>
        <w:t>2</w:t>
      </w:r>
      <w:r>
        <w:rPr>
          <w:rFonts w:ascii="Arial" w:hAnsi="Arial" w:cs="Arial" w:hint="eastAsia"/>
          <w:color w:val="211D1E"/>
          <w:sz w:val="18"/>
          <w:szCs w:val="18"/>
          <w:lang w:val="en-US" w:eastAsia="zh-CN"/>
        </w:rPr>
        <w:t>，清单</w:t>
      </w:r>
      <w:r>
        <w:rPr>
          <w:rFonts w:ascii="Arial" w:hAnsi="Arial" w:cs="Arial" w:hint="eastAsia"/>
          <w:color w:val="211D1E"/>
          <w:sz w:val="18"/>
          <w:szCs w:val="18"/>
          <w:lang w:val="en-US" w:eastAsia="zh-CN"/>
        </w:rPr>
        <w:t>3</w:t>
      </w:r>
      <w:r>
        <w:rPr>
          <w:rFonts w:ascii="Arial" w:hAnsi="Arial" w:cs="Arial" w:hint="eastAsia"/>
          <w:color w:val="211D1E"/>
          <w:sz w:val="18"/>
          <w:szCs w:val="18"/>
          <w:lang w:val="en-US" w:eastAsia="zh-CN"/>
        </w:rPr>
        <w:t>和清单</w:t>
      </w:r>
      <w:r>
        <w:rPr>
          <w:rFonts w:ascii="Arial" w:hAnsi="Arial" w:cs="Arial" w:hint="eastAsia"/>
          <w:color w:val="211D1E"/>
          <w:sz w:val="18"/>
          <w:szCs w:val="18"/>
          <w:lang w:val="en-US" w:eastAsia="zh-CN"/>
        </w:rPr>
        <w:t>4</w:t>
      </w:r>
      <w:r>
        <w:rPr>
          <w:rFonts w:ascii="Arial" w:hAnsi="Arial" w:cs="Arial" w:hint="eastAsia"/>
          <w:color w:val="211D1E"/>
          <w:sz w:val="18"/>
          <w:szCs w:val="18"/>
          <w:lang w:val="en-US" w:eastAsia="zh-CN"/>
        </w:rPr>
        <w:t>。目前，这些清单中只有</w:t>
      </w:r>
      <w:proofErr w:type="gramStart"/>
      <w:r>
        <w:rPr>
          <w:rFonts w:ascii="Arial" w:hAnsi="Arial" w:cs="Arial" w:hint="eastAsia"/>
          <w:color w:val="211D1E"/>
          <w:sz w:val="18"/>
          <w:szCs w:val="18"/>
          <w:lang w:val="en-US" w:eastAsia="zh-CN"/>
        </w:rPr>
        <w:t>一</w:t>
      </w:r>
      <w:proofErr w:type="gramEnd"/>
      <w:r>
        <w:rPr>
          <w:rFonts w:ascii="Arial" w:hAnsi="Arial" w:cs="Arial" w:hint="eastAsia"/>
          <w:color w:val="211D1E"/>
          <w:sz w:val="18"/>
          <w:szCs w:val="18"/>
          <w:lang w:val="en-US" w:eastAsia="zh-CN"/>
        </w:rPr>
        <w:t>小部分惰性成分被允许用于有机生产（请查询</w:t>
      </w:r>
      <w:r>
        <w:fldChar w:fldCharType="begin"/>
      </w:r>
      <w:r>
        <w:instrText>HYPERLINK "http://www.epa.gov/opprd001/inerts/"</w:instrText>
      </w:r>
      <w:r>
        <w:fldChar w:fldCharType="separate"/>
      </w:r>
      <w:r>
        <w:rPr>
          <w:rStyle w:val="ab"/>
          <w:rFonts w:ascii="Arial" w:hAnsi="Arial" w:cs="Arial"/>
          <w:sz w:val="18"/>
          <w:szCs w:val="18"/>
          <w:lang w:val="en-US"/>
        </w:rPr>
        <w:t>http://www.epa.gov/opprd001/inerts/</w:t>
      </w:r>
      <w:r>
        <w:rPr>
          <w:rStyle w:val="ab"/>
          <w:rFonts w:ascii="Arial" w:hAnsi="Arial" w:cs="Arial"/>
          <w:sz w:val="18"/>
          <w:szCs w:val="18"/>
          <w:lang w:val="en-US"/>
        </w:rPr>
        <w:fldChar w:fldCharType="end"/>
      </w:r>
      <w:r>
        <w:rPr>
          <w:rFonts w:ascii="Arial" w:hAnsi="Arial" w:cs="Arial" w:hint="eastAsia"/>
          <w:color w:val="211D1E"/>
          <w:sz w:val="18"/>
          <w:szCs w:val="18"/>
          <w:lang w:val="en-US" w:eastAsia="zh-CN"/>
        </w:rPr>
        <w:t>）。</w:t>
      </w:r>
      <w:r>
        <w:rPr>
          <w:rFonts w:ascii="Arial" w:hAnsi="Arial" w:cs="Arial"/>
          <w:color w:val="211D1E"/>
          <w:sz w:val="18"/>
          <w:szCs w:val="18"/>
          <w:lang w:val="en-US"/>
        </w:rPr>
        <w:t>The allowed pesticides on the National List are called active ingredients when they are for</w:t>
      </w:r>
      <w:r>
        <w:rPr>
          <w:rFonts w:ascii="Arial" w:hAnsi="Arial" w:cs="Arial"/>
          <w:color w:val="211D1E"/>
          <w:sz w:val="18"/>
          <w:szCs w:val="18"/>
          <w:lang w:val="en-US"/>
        </w:rPr>
        <w:softHyphen/>
        <w:t xml:space="preserve">mulated into a commercial product. </w:t>
      </w:r>
      <w:r>
        <w:rPr>
          <w:rFonts w:ascii="Arial" w:hAnsi="Arial" w:cs="Arial"/>
          <w:b/>
          <w:color w:val="211D1E"/>
          <w:sz w:val="18"/>
          <w:szCs w:val="18"/>
          <w:lang w:val="en-US"/>
        </w:rPr>
        <w:t xml:space="preserve">Even if the active ingredient in a pesticide is allowed, if an inert ingredient is not allowed, the pesticide may not </w:t>
      </w:r>
      <w:r>
        <w:rPr>
          <w:rFonts w:ascii="Arial" w:hAnsi="Arial" w:cs="Arial"/>
          <w:b/>
          <w:color w:val="211D1E"/>
          <w:sz w:val="18"/>
          <w:szCs w:val="18"/>
          <w:lang w:val="en-US"/>
        </w:rPr>
        <w:t>be used in organic crop pro</w:t>
      </w:r>
      <w:r>
        <w:rPr>
          <w:rFonts w:ascii="Arial" w:hAnsi="Arial" w:cs="Arial"/>
          <w:b/>
          <w:color w:val="211D1E"/>
          <w:sz w:val="18"/>
          <w:szCs w:val="18"/>
          <w:lang w:val="en-US"/>
        </w:rPr>
        <w:softHyphen/>
        <w:t>duction.</w:t>
      </w:r>
      <w:r>
        <w:rPr>
          <w:rFonts w:ascii="Arial" w:hAnsi="Arial" w:cs="Arial"/>
          <w:color w:val="211D1E"/>
          <w:sz w:val="18"/>
          <w:szCs w:val="18"/>
          <w:lang w:val="en-US"/>
        </w:rPr>
        <w:t xml:space="preserve"> The U.S. Environmental Protection Agency provides four classifications of inert ingredients: List 1, List 2, List 3, and List 4. </w:t>
      </w:r>
      <w:proofErr w:type="gramStart"/>
      <w:r>
        <w:rPr>
          <w:rFonts w:ascii="Arial" w:hAnsi="Arial" w:cs="Arial"/>
          <w:color w:val="211D1E"/>
          <w:sz w:val="18"/>
          <w:szCs w:val="18"/>
          <w:lang w:val="en-US"/>
        </w:rPr>
        <w:t>At this time</w:t>
      </w:r>
      <w:proofErr w:type="gramEnd"/>
      <w:r>
        <w:rPr>
          <w:rFonts w:ascii="Arial" w:hAnsi="Arial" w:cs="Arial"/>
          <w:color w:val="211D1E"/>
          <w:sz w:val="18"/>
          <w:szCs w:val="18"/>
          <w:lang w:val="en-US"/>
        </w:rPr>
        <w:t xml:space="preserve">, only a small fraction of the inert ingredients on these lists is allowed in organic production (please visit </w:t>
      </w:r>
      <w:r>
        <w:rPr>
          <w:rFonts w:ascii="Arial" w:hAnsi="Arial" w:cs="Arial"/>
          <w:sz w:val="18"/>
          <w:szCs w:val="18"/>
          <w:lang w:val="en-US"/>
        </w:rPr>
        <w:t xml:space="preserve"> </w:t>
      </w:r>
      <w:hyperlink r:id="rId12" w:history="1">
        <w:r>
          <w:rPr>
            <w:rStyle w:val="ab"/>
            <w:rFonts w:ascii="Arial" w:hAnsi="Arial" w:cs="Arial"/>
            <w:sz w:val="18"/>
            <w:szCs w:val="18"/>
            <w:lang w:val="en-US"/>
          </w:rPr>
          <w:t>http://www.epa.gov/opprd001/inerts/</w:t>
        </w:r>
      </w:hyperlink>
    </w:p>
    <w:p w14:paraId="36E60737" w14:textId="77777777" w:rsidR="0042614A" w:rsidRDefault="00752FEB">
      <w:pPr>
        <w:pStyle w:val="Pa9"/>
        <w:jc w:val="both"/>
        <w:rPr>
          <w:rFonts w:ascii="Arial" w:hAnsi="Arial" w:cs="Arial"/>
          <w:color w:val="211D1E"/>
          <w:sz w:val="18"/>
          <w:szCs w:val="18"/>
          <w:lang w:val="en-US"/>
        </w:rPr>
      </w:pPr>
      <w:r>
        <w:rPr>
          <w:rFonts w:ascii="Arial" w:hAnsi="Arial" w:cs="Arial" w:hint="eastAsia"/>
          <w:color w:val="211D1E"/>
          <w:sz w:val="18"/>
          <w:szCs w:val="18"/>
          <w:lang w:val="en-US" w:eastAsia="zh-CN"/>
        </w:rPr>
        <w:t>活性成分会列在产品标签上，但惰性成分通常不会列出，公司可能会选择不透露这些信息。因此，判断商业农药是否可用于有机生产是一项艰巨的任务。</w:t>
      </w:r>
      <w:r>
        <w:rPr>
          <w:rFonts w:ascii="Arial" w:hAnsi="Arial" w:cs="Arial"/>
          <w:color w:val="211D1E"/>
          <w:sz w:val="18"/>
          <w:szCs w:val="18"/>
          <w:lang w:val="en-US"/>
        </w:rPr>
        <w:t xml:space="preserve">The </w:t>
      </w:r>
      <w:r>
        <w:rPr>
          <w:rFonts w:ascii="Arial" w:hAnsi="Arial" w:cs="Arial"/>
          <w:b/>
          <w:color w:val="211D1E"/>
          <w:sz w:val="18"/>
          <w:szCs w:val="18"/>
          <w:lang w:val="en-US"/>
        </w:rPr>
        <w:t>active ingredient is listed on the product label</w:t>
      </w:r>
      <w:r>
        <w:rPr>
          <w:rFonts w:ascii="Arial" w:hAnsi="Arial" w:cs="Arial"/>
          <w:color w:val="211D1E"/>
          <w:sz w:val="18"/>
          <w:szCs w:val="18"/>
          <w:lang w:val="en-US"/>
        </w:rPr>
        <w:t>, but the inert ingredients often are not listed, and companies may choose not to reveal that information. Determining whether a commercial pesticide is allowed for organic production is a daunting task.</w:t>
      </w:r>
    </w:p>
    <w:p w14:paraId="31AF9B54" w14:textId="77777777" w:rsidR="0042614A" w:rsidRDefault="00752FEB">
      <w:pPr>
        <w:pStyle w:val="Pa9"/>
        <w:jc w:val="both"/>
        <w:rPr>
          <w:rFonts w:ascii="Arial" w:hAnsi="Arial" w:cs="Arial"/>
          <w:color w:val="211D1E"/>
          <w:sz w:val="18"/>
          <w:szCs w:val="18"/>
          <w:lang w:val="en-US"/>
        </w:rPr>
      </w:pPr>
      <w:r>
        <w:rPr>
          <w:rFonts w:ascii="Arial" w:hAnsi="Arial" w:cs="Arial" w:hint="eastAsia"/>
          <w:color w:val="211D1E"/>
          <w:sz w:val="18"/>
          <w:szCs w:val="18"/>
          <w:lang w:val="en-US" w:eastAsia="zh-CN"/>
        </w:rPr>
        <w:lastRenderedPageBreak/>
        <w:t>以上的情况也适用于土壤改良剂和化肥。如市场上售卖的农业石膏通常是由回收的墙板制成，它通常含有化学合成物质。因此，在有机生产中必须使用矿物来源的石膏。</w:t>
      </w:r>
      <w:r>
        <w:rPr>
          <w:rFonts w:ascii="Arial" w:hAnsi="Arial" w:cs="Arial"/>
          <w:color w:val="211D1E"/>
          <w:sz w:val="18"/>
          <w:szCs w:val="18"/>
          <w:lang w:val="en-US"/>
        </w:rPr>
        <w:t xml:space="preserve">The same situation holds true for </w:t>
      </w:r>
      <w:r>
        <w:rPr>
          <w:rFonts w:ascii="Arial" w:hAnsi="Arial" w:cs="Arial"/>
          <w:b/>
          <w:color w:val="211D1E"/>
          <w:sz w:val="18"/>
          <w:szCs w:val="18"/>
          <w:lang w:val="en-US"/>
        </w:rPr>
        <w:t>fertilizers and soil amendments</w:t>
      </w:r>
      <w:r>
        <w:rPr>
          <w:rFonts w:ascii="Arial" w:hAnsi="Arial" w:cs="Arial"/>
          <w:color w:val="211D1E"/>
          <w:sz w:val="18"/>
          <w:szCs w:val="18"/>
          <w:lang w:val="en-US"/>
        </w:rPr>
        <w:t xml:space="preserve">. For example, the commonly sold agricultural gypsum often is made from recycled wallboard, a construction material that contains synthetic chemicals. For that reason, gypsum used in organic production must be obtained only from a mined source. </w:t>
      </w:r>
    </w:p>
    <w:p w14:paraId="38E6B0E5" w14:textId="77777777" w:rsidR="0042614A" w:rsidRDefault="00752FEB">
      <w:pPr>
        <w:rPr>
          <w:rFonts w:ascii="Arial" w:hAnsi="Arial" w:cs="Arial"/>
          <w:color w:val="211D1E"/>
          <w:sz w:val="18"/>
          <w:szCs w:val="18"/>
          <w:lang w:val="en-US"/>
        </w:rPr>
      </w:pPr>
      <w:r>
        <w:rPr>
          <w:rFonts w:ascii="Arial" w:hAnsi="Arial" w:cs="Arial" w:hint="eastAsia"/>
          <w:color w:val="211D1E"/>
          <w:sz w:val="18"/>
          <w:szCs w:val="18"/>
          <w:lang w:val="en-US" w:eastAsia="zh-CN"/>
        </w:rPr>
        <w:t>对从事</w:t>
      </w:r>
      <w:proofErr w:type="gramStart"/>
      <w:r>
        <w:rPr>
          <w:rFonts w:ascii="Arial" w:hAnsi="Arial" w:cs="Arial" w:hint="eastAsia"/>
          <w:color w:val="211D1E"/>
          <w:sz w:val="18"/>
          <w:szCs w:val="18"/>
          <w:lang w:val="en-US" w:eastAsia="zh-CN"/>
        </w:rPr>
        <w:t>有机行业</w:t>
      </w:r>
      <w:proofErr w:type="gramEnd"/>
      <w:r>
        <w:rPr>
          <w:rFonts w:ascii="Arial" w:hAnsi="Arial" w:cs="Arial" w:hint="eastAsia"/>
          <w:color w:val="211D1E"/>
          <w:sz w:val="18"/>
          <w:szCs w:val="18"/>
          <w:lang w:val="en-US" w:eastAsia="zh-CN"/>
        </w:rPr>
        <w:t>的农民而言，最安全的方式是不使用任何产品，除非确认使用的产品是允许使用的。可以通过查询</w:t>
      </w:r>
      <w:r>
        <w:rPr>
          <w:rFonts w:ascii="Arial" w:hAnsi="Arial" w:cs="Arial" w:hint="eastAsia"/>
          <w:color w:val="211D1E"/>
          <w:sz w:val="18"/>
          <w:szCs w:val="18"/>
          <w:lang w:val="en-US" w:eastAsia="zh-CN"/>
        </w:rPr>
        <w:t>OMRI</w:t>
      </w:r>
      <w:r>
        <w:rPr>
          <w:rFonts w:ascii="Arial" w:hAnsi="Arial" w:cs="Arial" w:hint="eastAsia"/>
          <w:color w:val="211D1E"/>
          <w:sz w:val="18"/>
          <w:szCs w:val="18"/>
          <w:lang w:val="en-US" w:eastAsia="zh-CN"/>
        </w:rPr>
        <w:t>和</w:t>
      </w:r>
      <w:r>
        <w:rPr>
          <w:rFonts w:ascii="Arial" w:hAnsi="Arial" w:cs="Arial" w:hint="eastAsia"/>
          <w:color w:val="211D1E"/>
          <w:sz w:val="18"/>
          <w:szCs w:val="18"/>
          <w:lang w:val="en-US" w:eastAsia="zh-CN"/>
        </w:rPr>
        <w:t>WSDA</w:t>
      </w:r>
      <w:r>
        <w:rPr>
          <w:rFonts w:ascii="Arial" w:hAnsi="Arial" w:cs="Arial" w:hint="eastAsia"/>
          <w:color w:val="211D1E"/>
          <w:sz w:val="18"/>
          <w:szCs w:val="18"/>
          <w:lang w:val="en-US" w:eastAsia="zh-CN"/>
        </w:rPr>
        <w:t>来查询产品的有机属性。</w:t>
      </w:r>
      <w:r>
        <w:rPr>
          <w:rFonts w:ascii="Arial" w:hAnsi="Arial" w:cs="Arial"/>
          <w:color w:val="211D1E"/>
          <w:sz w:val="18"/>
          <w:szCs w:val="18"/>
          <w:lang w:val="en-US"/>
        </w:rPr>
        <w:t xml:space="preserve">The safest option for organic farmers is to avoid using any product unless you’re sure that it is allowed. One way to verify the product’s status is to review the lists published by OMRI and the WSDA Organic Food Program. </w:t>
      </w:r>
    </w:p>
    <w:p w14:paraId="051D10B2" w14:textId="77777777" w:rsidR="0042614A" w:rsidRDefault="00752FEB">
      <w:pPr>
        <w:rPr>
          <w:rFonts w:ascii="Arial" w:hAnsi="Arial" w:cs="Arial"/>
          <w:b/>
          <w:sz w:val="18"/>
          <w:szCs w:val="18"/>
          <w:lang w:val="en-US"/>
        </w:rPr>
      </w:pPr>
      <w:r>
        <w:rPr>
          <w:rFonts w:ascii="Arial" w:hAnsi="Arial" w:cs="Arial" w:hint="eastAsia"/>
          <w:color w:val="211D1E"/>
          <w:sz w:val="18"/>
          <w:szCs w:val="18"/>
          <w:lang w:val="en-US" w:eastAsia="zh-CN"/>
        </w:rPr>
        <w:t>当公司开发出他们认为适合有机生产使用的肥料和农药时，他们通常会将产品与</w:t>
      </w:r>
      <w:r>
        <w:rPr>
          <w:rFonts w:ascii="Arial" w:hAnsi="Arial" w:cs="Arial" w:hint="eastAsia"/>
          <w:color w:val="211D1E"/>
          <w:sz w:val="18"/>
          <w:szCs w:val="18"/>
          <w:lang w:val="en-US" w:eastAsia="zh-CN"/>
        </w:rPr>
        <w:t>OMRI</w:t>
      </w:r>
      <w:r>
        <w:rPr>
          <w:rFonts w:ascii="Arial" w:hAnsi="Arial" w:cs="Arial" w:hint="eastAsia"/>
          <w:color w:val="211D1E"/>
          <w:sz w:val="18"/>
          <w:szCs w:val="18"/>
          <w:lang w:val="en-US" w:eastAsia="zh-CN"/>
        </w:rPr>
        <w:t>或</w:t>
      </w:r>
      <w:r>
        <w:rPr>
          <w:rFonts w:ascii="Arial" w:hAnsi="Arial" w:cs="Arial" w:hint="eastAsia"/>
          <w:color w:val="211D1E"/>
          <w:sz w:val="18"/>
          <w:szCs w:val="18"/>
          <w:lang w:val="en-US" w:eastAsia="zh-CN"/>
        </w:rPr>
        <w:t>WSDA</w:t>
      </w:r>
      <w:r>
        <w:rPr>
          <w:rFonts w:ascii="Arial" w:hAnsi="Arial" w:cs="Arial" w:hint="eastAsia"/>
          <w:color w:val="211D1E"/>
          <w:sz w:val="18"/>
          <w:szCs w:val="18"/>
          <w:lang w:val="en-US" w:eastAsia="zh-CN"/>
        </w:rPr>
        <w:t>或两者一起列出。这些组织会审核产品，包括惰性成分，并确定其是否符合美国农业部有机法规的要求。从事</w:t>
      </w:r>
      <w:proofErr w:type="gramStart"/>
      <w:r>
        <w:rPr>
          <w:rFonts w:ascii="Arial" w:hAnsi="Arial" w:cs="Arial" w:hint="eastAsia"/>
          <w:color w:val="211D1E"/>
          <w:sz w:val="18"/>
          <w:szCs w:val="18"/>
          <w:lang w:val="en-US" w:eastAsia="zh-CN"/>
        </w:rPr>
        <w:t>有机行业</w:t>
      </w:r>
      <w:proofErr w:type="gramEnd"/>
      <w:r>
        <w:rPr>
          <w:rFonts w:ascii="Arial" w:hAnsi="Arial" w:cs="Arial" w:hint="eastAsia"/>
          <w:color w:val="211D1E"/>
          <w:sz w:val="18"/>
          <w:szCs w:val="18"/>
          <w:lang w:val="en-US" w:eastAsia="zh-CN"/>
        </w:rPr>
        <w:t>的农民可以放心使用列表中的产品，这些产品不会影响有机认证。审查不包括对产品有效性的检查，将其归纳到列表中又不是对产品的认可。另外，有机生产者需要注意，许多公司不将其产品列到</w:t>
      </w:r>
      <w:r>
        <w:rPr>
          <w:rFonts w:ascii="Arial" w:hAnsi="Arial" w:cs="Arial" w:hint="eastAsia"/>
          <w:color w:val="211D1E"/>
          <w:sz w:val="18"/>
          <w:szCs w:val="18"/>
          <w:lang w:val="en-US" w:eastAsia="zh-CN"/>
        </w:rPr>
        <w:t>OMRI</w:t>
      </w:r>
      <w:r>
        <w:rPr>
          <w:rFonts w:ascii="Arial" w:hAnsi="Arial" w:cs="Arial" w:hint="eastAsia"/>
          <w:color w:val="211D1E"/>
          <w:sz w:val="18"/>
          <w:szCs w:val="18"/>
          <w:lang w:val="en-US" w:eastAsia="zh-CN"/>
        </w:rPr>
        <w:t>或</w:t>
      </w:r>
      <w:r>
        <w:rPr>
          <w:rFonts w:ascii="Arial" w:hAnsi="Arial" w:cs="Arial" w:hint="eastAsia"/>
          <w:color w:val="211D1E"/>
          <w:sz w:val="18"/>
          <w:szCs w:val="18"/>
          <w:lang w:val="en-US" w:eastAsia="zh-CN"/>
        </w:rPr>
        <w:t>WSDA</w:t>
      </w:r>
      <w:r>
        <w:rPr>
          <w:rFonts w:ascii="Arial" w:hAnsi="Arial" w:cs="Arial" w:hint="eastAsia"/>
          <w:color w:val="211D1E"/>
          <w:sz w:val="18"/>
          <w:szCs w:val="18"/>
          <w:lang w:val="en-US" w:eastAsia="zh-CN"/>
        </w:rPr>
        <w:t>清单中，但它们的产品仍然允许用于有机农业。</w:t>
      </w:r>
      <w:r>
        <w:rPr>
          <w:rFonts w:ascii="Arial" w:hAnsi="Arial" w:cs="Arial"/>
          <w:color w:val="211D1E"/>
          <w:sz w:val="18"/>
          <w:szCs w:val="18"/>
          <w:lang w:val="en-US"/>
        </w:rPr>
        <w:t xml:space="preserve">When companies develop a fertilizer or pesticide that they believe is suitable for organic production, </w:t>
      </w:r>
      <w:r>
        <w:rPr>
          <w:rFonts w:ascii="Arial" w:hAnsi="Arial" w:cs="Arial"/>
          <w:b/>
          <w:color w:val="211D1E"/>
          <w:sz w:val="18"/>
          <w:szCs w:val="18"/>
          <w:lang w:val="en-US"/>
        </w:rPr>
        <w:t>they typically list the product with OMRI or WSDA, or both.</w:t>
      </w:r>
      <w:r>
        <w:rPr>
          <w:rFonts w:ascii="Arial" w:hAnsi="Arial" w:cs="Arial"/>
          <w:color w:val="211D1E"/>
          <w:sz w:val="18"/>
          <w:szCs w:val="18"/>
          <w:lang w:val="en-US"/>
        </w:rPr>
        <w:t xml:space="preserve"> The organizations review the products, including the inert ingredients, and determine if they meet the requirements of the USDA organic regulations. Organic farmers can use</w:t>
      </w:r>
      <w:r>
        <w:rPr>
          <w:rFonts w:ascii="Arial" w:hAnsi="Arial" w:cs="Arial"/>
          <w:color w:val="211D1E"/>
          <w:sz w:val="18"/>
          <w:szCs w:val="18"/>
          <w:lang w:val="en-US"/>
        </w:rPr>
        <w:t xml:space="preserve"> these listed products with confidence that their use will not jeopardize their organic certification. The review does not include a review of product effectiveness, and the listing is not an endorsement of the product. On the other hand, organic producers should be aware that many companies choose </w:t>
      </w:r>
      <w:r>
        <w:rPr>
          <w:rFonts w:ascii="Arial" w:hAnsi="Arial" w:cs="Arial"/>
          <w:b/>
          <w:color w:val="211D1E"/>
          <w:sz w:val="18"/>
          <w:szCs w:val="18"/>
          <w:lang w:val="en-US"/>
        </w:rPr>
        <w:t>not to list their products with OMRI or WSDA</w:t>
      </w:r>
      <w:r>
        <w:rPr>
          <w:rFonts w:ascii="Arial" w:hAnsi="Arial" w:cs="Arial"/>
          <w:color w:val="211D1E"/>
          <w:sz w:val="18"/>
          <w:szCs w:val="18"/>
          <w:lang w:val="en-US"/>
        </w:rPr>
        <w:t>, yet their products are allowed in organic agriculture.</w:t>
      </w:r>
    </w:p>
    <w:p w14:paraId="4716256D" w14:textId="77777777" w:rsidR="0042614A" w:rsidRDefault="00752FEB">
      <w:pPr>
        <w:autoSpaceDE w:val="0"/>
        <w:autoSpaceDN w:val="0"/>
        <w:adjustRightInd w:val="0"/>
        <w:spacing w:after="0" w:line="321" w:lineRule="atLeast"/>
        <w:rPr>
          <w:rFonts w:ascii="Arial" w:hAnsi="Arial" w:cs="Arial"/>
          <w:color w:val="211D1E"/>
          <w:sz w:val="18"/>
          <w:szCs w:val="18"/>
          <w:lang w:val="en-US"/>
        </w:rPr>
      </w:pPr>
      <w:r>
        <w:rPr>
          <w:rFonts w:ascii="Arial" w:hAnsi="Arial" w:cs="Arial" w:hint="eastAsia"/>
          <w:b/>
          <w:bCs/>
          <w:color w:val="211D1E"/>
          <w:sz w:val="18"/>
          <w:szCs w:val="18"/>
          <w:lang w:val="en-US" w:eastAsia="zh-CN"/>
        </w:rPr>
        <w:t>使用</w:t>
      </w:r>
      <w:r>
        <w:rPr>
          <w:rFonts w:ascii="Arial" w:hAnsi="Arial" w:cs="Arial" w:hint="eastAsia"/>
          <w:b/>
          <w:bCs/>
          <w:color w:val="211D1E"/>
          <w:sz w:val="18"/>
          <w:szCs w:val="18"/>
          <w:lang w:val="en-US" w:eastAsia="zh-CN"/>
        </w:rPr>
        <w:t>OMRI</w:t>
      </w:r>
      <w:r>
        <w:rPr>
          <w:rFonts w:ascii="Arial" w:hAnsi="Arial" w:cs="Arial" w:hint="eastAsia"/>
          <w:b/>
          <w:bCs/>
          <w:color w:val="211D1E"/>
          <w:sz w:val="18"/>
          <w:szCs w:val="18"/>
          <w:lang w:val="en-US" w:eastAsia="zh-CN"/>
        </w:rPr>
        <w:t>列表</w:t>
      </w:r>
      <w:r>
        <w:rPr>
          <w:rFonts w:ascii="Arial" w:hAnsi="Arial" w:cs="Arial"/>
          <w:b/>
          <w:bCs/>
          <w:color w:val="211D1E"/>
          <w:sz w:val="18"/>
          <w:szCs w:val="18"/>
          <w:lang w:val="en-US"/>
        </w:rPr>
        <w:t>Using the OMRI list</w:t>
      </w:r>
    </w:p>
    <w:p w14:paraId="37A6993F" w14:textId="77777777" w:rsidR="0042614A" w:rsidRDefault="00752FEB">
      <w:pPr>
        <w:autoSpaceDE w:val="0"/>
        <w:autoSpaceDN w:val="0"/>
        <w:adjustRightInd w:val="0"/>
        <w:spacing w:after="0" w:line="221" w:lineRule="atLeast"/>
        <w:jc w:val="both"/>
        <w:rPr>
          <w:rFonts w:ascii="Arial" w:hAnsi="Arial" w:cs="Arial"/>
          <w:color w:val="211D1E"/>
          <w:sz w:val="18"/>
          <w:szCs w:val="18"/>
          <w:lang w:val="en-US"/>
        </w:rPr>
      </w:pPr>
      <w:r>
        <w:rPr>
          <w:rFonts w:ascii="Arial" w:hAnsi="Arial" w:cs="Arial"/>
          <w:color w:val="211D1E"/>
          <w:sz w:val="18"/>
          <w:szCs w:val="18"/>
          <w:lang w:val="en-US"/>
        </w:rPr>
        <w:t>OMRI</w:t>
      </w:r>
      <w:r>
        <w:rPr>
          <w:rFonts w:ascii="Arial" w:hAnsi="Arial" w:cs="Arial" w:hint="eastAsia"/>
          <w:color w:val="211D1E"/>
          <w:sz w:val="18"/>
          <w:szCs w:val="18"/>
          <w:lang w:val="en-US" w:eastAsia="zh-CN"/>
        </w:rPr>
        <w:t>有两个列表：</w:t>
      </w:r>
      <w:r>
        <w:rPr>
          <w:rFonts w:ascii="Arial" w:hAnsi="Arial" w:cs="Arial" w:hint="eastAsia"/>
          <w:color w:val="211D1E"/>
          <w:sz w:val="18"/>
          <w:szCs w:val="18"/>
          <w:lang w:val="en-US" w:eastAsia="zh-CN"/>
        </w:rPr>
        <w:t>OMRI</w:t>
      </w:r>
      <w:r>
        <w:rPr>
          <w:rFonts w:ascii="Arial" w:hAnsi="Arial" w:cs="Arial" w:hint="eastAsia"/>
          <w:color w:val="211D1E"/>
          <w:sz w:val="18"/>
          <w:szCs w:val="18"/>
          <w:lang w:val="en-US" w:eastAsia="zh-CN"/>
        </w:rPr>
        <w:t>产品列表和</w:t>
      </w:r>
      <w:r>
        <w:rPr>
          <w:rFonts w:ascii="Arial" w:hAnsi="Arial" w:cs="Arial" w:hint="eastAsia"/>
          <w:color w:val="211D1E"/>
          <w:sz w:val="18"/>
          <w:szCs w:val="18"/>
          <w:lang w:val="en-US" w:eastAsia="zh-CN"/>
        </w:rPr>
        <w:t>OMRI</w:t>
      </w:r>
      <w:r>
        <w:rPr>
          <w:rFonts w:ascii="Arial" w:hAnsi="Arial" w:cs="Arial" w:hint="eastAsia"/>
          <w:color w:val="211D1E"/>
          <w:sz w:val="18"/>
          <w:szCs w:val="18"/>
          <w:lang w:val="en-US" w:eastAsia="zh-CN"/>
        </w:rPr>
        <w:t>通用材料列表。清单都包括用于作物、畜禽和加工的材料。若使用</w:t>
      </w:r>
      <w:r>
        <w:rPr>
          <w:rFonts w:ascii="Arial" w:hAnsi="Arial" w:cs="Arial" w:hint="eastAsia"/>
          <w:color w:val="211D1E"/>
          <w:sz w:val="18"/>
          <w:szCs w:val="18"/>
          <w:lang w:val="en-US" w:eastAsia="zh-CN"/>
        </w:rPr>
        <w:t>OMRI</w:t>
      </w:r>
      <w:r>
        <w:rPr>
          <w:rFonts w:ascii="Arial" w:hAnsi="Arial" w:cs="Arial" w:hint="eastAsia"/>
          <w:color w:val="211D1E"/>
          <w:sz w:val="18"/>
          <w:szCs w:val="18"/>
          <w:lang w:val="en-US" w:eastAsia="zh-CN"/>
        </w:rPr>
        <w:t>列表，请从</w:t>
      </w:r>
      <w:r>
        <w:rPr>
          <w:rFonts w:ascii="Arial" w:hAnsi="Arial" w:cs="Arial" w:hint="eastAsia"/>
          <w:color w:val="211D1E"/>
          <w:sz w:val="18"/>
          <w:szCs w:val="18"/>
          <w:lang w:val="en-US" w:eastAsia="zh-CN"/>
        </w:rPr>
        <w:t>OMRI</w:t>
      </w:r>
      <w:r>
        <w:rPr>
          <w:rFonts w:ascii="Arial" w:hAnsi="Arial" w:cs="Arial" w:hint="eastAsia"/>
          <w:color w:val="211D1E"/>
          <w:sz w:val="18"/>
          <w:szCs w:val="18"/>
          <w:lang w:val="en-US" w:eastAsia="zh-CN"/>
        </w:rPr>
        <w:t>网站主页打开，并点击页面左边的“</w:t>
      </w:r>
      <w:r>
        <w:rPr>
          <w:rFonts w:ascii="Arial" w:hAnsi="Arial" w:cs="Arial" w:hint="eastAsia"/>
          <w:color w:val="211D1E"/>
          <w:sz w:val="18"/>
          <w:szCs w:val="18"/>
          <w:lang w:val="en-US" w:eastAsia="zh-CN"/>
        </w:rPr>
        <w:t>OMRI</w:t>
      </w:r>
      <w:r>
        <w:rPr>
          <w:rFonts w:ascii="Arial" w:hAnsi="Arial" w:cs="Arial" w:hint="eastAsia"/>
          <w:color w:val="211D1E"/>
          <w:sz w:val="18"/>
          <w:szCs w:val="18"/>
          <w:lang w:val="en-US" w:eastAsia="zh-CN"/>
        </w:rPr>
        <w:t>清单”。下一个界面即可查询目标产品是否在列表中。</w:t>
      </w:r>
      <w:r>
        <w:rPr>
          <w:rFonts w:ascii="Arial" w:hAnsi="Arial" w:cs="Arial"/>
          <w:color w:val="211D1E"/>
          <w:sz w:val="18"/>
          <w:szCs w:val="18"/>
          <w:lang w:val="en-US"/>
        </w:rPr>
        <w:t xml:space="preserve">OMRI has two lists: the OMRI Products List and the OMRI Generic Materials List. Both include materials for crops, livestock, and processing. To use either OMRI list, start on the OMRI Web site home page, and click “OMRI list” on the left side of the page. The next screen allows you to search the OMRI lists for your product. </w:t>
      </w:r>
    </w:p>
    <w:p w14:paraId="0D51C6C7" w14:textId="4203ABD3" w:rsidR="0042614A" w:rsidRDefault="00752FEB">
      <w:pPr>
        <w:autoSpaceDE w:val="0"/>
        <w:autoSpaceDN w:val="0"/>
        <w:adjustRightInd w:val="0"/>
        <w:spacing w:after="0" w:line="221" w:lineRule="atLeast"/>
        <w:jc w:val="both"/>
        <w:rPr>
          <w:rFonts w:ascii="Arial" w:hAnsi="Arial" w:cs="Arial"/>
          <w:color w:val="211D1E"/>
          <w:sz w:val="18"/>
          <w:szCs w:val="18"/>
          <w:lang w:val="en-US"/>
        </w:rPr>
      </w:pPr>
      <w:r>
        <w:rPr>
          <w:rFonts w:ascii="Arial" w:hAnsi="Arial" w:cs="Arial" w:hint="eastAsia"/>
          <w:color w:val="211D1E"/>
          <w:sz w:val="18"/>
          <w:szCs w:val="18"/>
          <w:lang w:val="en-US" w:eastAsia="zh-CN"/>
        </w:rPr>
        <w:t>如果需要查询“石膏”，产品列表会包括几种产品的品牌名称（</w:t>
      </w:r>
      <w:proofErr w:type="gramStart"/>
      <w:r>
        <w:rPr>
          <w:rFonts w:ascii="Arial" w:hAnsi="Arial" w:cs="Arial" w:hint="eastAsia"/>
          <w:color w:val="211D1E"/>
          <w:sz w:val="18"/>
          <w:szCs w:val="18"/>
          <w:lang w:val="en-US" w:eastAsia="zh-CN"/>
        </w:rPr>
        <w:t>如</w:t>
      </w:r>
      <w:r w:rsidR="00076F69">
        <w:rPr>
          <w:rFonts w:ascii="Arial" w:hAnsi="Arial" w:cs="Arial" w:hint="eastAsia"/>
          <w:color w:val="211D1E"/>
          <w:sz w:val="18"/>
          <w:szCs w:val="18"/>
          <w:lang w:val="en-US" w:eastAsia="zh-CN"/>
        </w:rPr>
        <w:t>艾达</w:t>
      </w:r>
      <w:proofErr w:type="gramEnd"/>
      <w:r w:rsidR="00076F69">
        <w:rPr>
          <w:rFonts w:ascii="Arial" w:hAnsi="Arial" w:cs="Arial" w:hint="eastAsia"/>
          <w:color w:val="211D1E"/>
          <w:sz w:val="18"/>
          <w:szCs w:val="18"/>
          <w:lang w:val="en-US" w:eastAsia="zh-CN"/>
        </w:rPr>
        <w:t>-</w:t>
      </w:r>
      <w:r w:rsidR="00076F69">
        <w:rPr>
          <w:rFonts w:ascii="Arial" w:hAnsi="Arial" w:cs="Arial" w:hint="eastAsia"/>
          <w:color w:val="211D1E"/>
          <w:sz w:val="18"/>
          <w:szCs w:val="18"/>
          <w:lang w:val="en-US" w:eastAsia="zh-CN"/>
        </w:rPr>
        <w:t>格罗夫</w:t>
      </w:r>
      <w:proofErr w:type="gramStart"/>
      <w:r w:rsidR="00076F69">
        <w:rPr>
          <w:rFonts w:ascii="Arial" w:hAnsi="Arial" w:cs="Arial" w:hint="eastAsia"/>
          <w:color w:val="211D1E"/>
          <w:sz w:val="18"/>
          <w:szCs w:val="18"/>
          <w:lang w:val="en-US" w:eastAsia="zh-CN"/>
        </w:rPr>
        <w:t>制粒</w:t>
      </w:r>
      <w:r>
        <w:rPr>
          <w:rFonts w:ascii="Arial" w:hAnsi="Arial" w:cs="Arial" w:hint="eastAsia"/>
          <w:color w:val="211D1E"/>
          <w:sz w:val="18"/>
          <w:szCs w:val="18"/>
          <w:lang w:val="en-US" w:eastAsia="zh-CN"/>
        </w:rPr>
        <w:t>牌石膏</w:t>
      </w:r>
      <w:proofErr w:type="gramEnd"/>
      <w:r>
        <w:rPr>
          <w:rFonts w:ascii="Arial" w:hAnsi="Arial" w:cs="Arial" w:hint="eastAsia"/>
          <w:color w:val="211D1E"/>
          <w:sz w:val="18"/>
          <w:szCs w:val="18"/>
          <w:lang w:val="en-US" w:eastAsia="zh-CN"/>
        </w:rPr>
        <w:t>）。通用材料列表只会简单的罗列石膏产品。</w:t>
      </w:r>
      <w:r>
        <w:rPr>
          <w:rFonts w:ascii="Arial" w:hAnsi="Arial" w:cs="Arial"/>
          <w:color w:val="211D1E"/>
          <w:sz w:val="18"/>
          <w:szCs w:val="18"/>
          <w:lang w:val="en-US"/>
        </w:rPr>
        <w:t xml:space="preserve">For example, if you search using the word “gypsum,” the Products List will include brand names of several products (e.g., Ida-Grow Pelletized Gypsum). The generic materials list will simply list gypsum. </w:t>
      </w:r>
    </w:p>
    <w:p w14:paraId="15437F50" w14:textId="77777777" w:rsidR="0042614A" w:rsidRDefault="00752FEB">
      <w:pPr>
        <w:rPr>
          <w:rFonts w:ascii="Arial" w:hAnsi="Arial" w:cs="Arial"/>
          <w:sz w:val="18"/>
          <w:szCs w:val="18"/>
          <w:lang w:val="en-US"/>
        </w:rPr>
      </w:pPr>
      <w:r>
        <w:rPr>
          <w:rFonts w:ascii="Arial" w:hAnsi="Arial" w:cs="Arial" w:hint="eastAsia"/>
          <w:color w:val="211D1E"/>
          <w:sz w:val="18"/>
          <w:szCs w:val="18"/>
          <w:lang w:val="en-US" w:eastAsia="zh-CN"/>
        </w:rPr>
        <w:t>在页面底部，有一个链接可以下载产品列表的</w:t>
      </w:r>
      <w:r>
        <w:rPr>
          <w:rFonts w:ascii="Arial" w:hAnsi="Arial" w:cs="Arial" w:hint="eastAsia"/>
          <w:color w:val="211D1E"/>
          <w:sz w:val="18"/>
          <w:szCs w:val="18"/>
          <w:lang w:val="en-US" w:eastAsia="zh-CN"/>
        </w:rPr>
        <w:t>PDF</w:t>
      </w:r>
      <w:r>
        <w:rPr>
          <w:rFonts w:ascii="Arial" w:hAnsi="Arial" w:cs="Arial" w:hint="eastAsia"/>
          <w:color w:val="211D1E"/>
          <w:sz w:val="18"/>
          <w:szCs w:val="18"/>
          <w:lang w:val="en-US" w:eastAsia="zh-CN"/>
        </w:rPr>
        <w:t>格式文件。如果使用下载的文件，</w:t>
      </w:r>
      <w:proofErr w:type="gramStart"/>
      <w:r>
        <w:rPr>
          <w:rFonts w:ascii="Arial" w:hAnsi="Arial" w:cs="Arial" w:hint="eastAsia"/>
          <w:color w:val="211D1E"/>
          <w:sz w:val="18"/>
          <w:szCs w:val="18"/>
          <w:lang w:val="en-US" w:eastAsia="zh-CN"/>
        </w:rPr>
        <w:t>请确保</w:t>
      </w:r>
      <w:proofErr w:type="gramEnd"/>
      <w:r>
        <w:rPr>
          <w:rFonts w:ascii="Arial" w:hAnsi="Arial" w:cs="Arial" w:hint="eastAsia"/>
          <w:color w:val="211D1E"/>
          <w:sz w:val="18"/>
          <w:szCs w:val="18"/>
          <w:lang w:val="en-US" w:eastAsia="zh-CN"/>
        </w:rPr>
        <w:t>文件保持最新，因为会不断添加新的产品或删除旧产品。</w:t>
      </w:r>
      <w:r>
        <w:rPr>
          <w:rFonts w:ascii="Arial" w:hAnsi="Arial" w:cs="Arial" w:hint="eastAsia"/>
          <w:color w:val="211D1E"/>
          <w:sz w:val="18"/>
          <w:szCs w:val="18"/>
          <w:lang w:val="en-US" w:eastAsia="zh-CN"/>
        </w:rPr>
        <w:t>OMRI</w:t>
      </w:r>
      <w:r>
        <w:rPr>
          <w:rFonts w:ascii="Arial" w:hAnsi="Arial" w:cs="Arial" w:hint="eastAsia"/>
          <w:color w:val="211D1E"/>
          <w:sz w:val="18"/>
          <w:szCs w:val="18"/>
          <w:lang w:val="en-US" w:eastAsia="zh-CN"/>
        </w:rPr>
        <w:t>网站还提供了供应商的名称和地址链接，以便更容易购买到批准使用的材料。</w:t>
      </w:r>
      <w:r>
        <w:rPr>
          <w:rFonts w:ascii="Arial" w:hAnsi="Arial" w:cs="Arial"/>
          <w:color w:val="211D1E"/>
          <w:sz w:val="18"/>
          <w:szCs w:val="18"/>
          <w:lang w:val="en-US"/>
        </w:rPr>
        <w:t xml:space="preserve">At the bottom of the page, there is a link to download the Products List as a PDF file. If you use the downloaded file, be sure to update it frequently, as new products are </w:t>
      </w:r>
      <w:proofErr w:type="gramStart"/>
      <w:r>
        <w:rPr>
          <w:rFonts w:ascii="Arial" w:hAnsi="Arial" w:cs="Arial"/>
          <w:color w:val="211D1E"/>
          <w:sz w:val="18"/>
          <w:szCs w:val="18"/>
          <w:lang w:val="en-US"/>
        </w:rPr>
        <w:t>added</w:t>
      </w:r>
      <w:proofErr w:type="gramEnd"/>
      <w:r>
        <w:rPr>
          <w:rFonts w:ascii="Arial" w:hAnsi="Arial" w:cs="Arial"/>
          <w:color w:val="211D1E"/>
          <w:sz w:val="18"/>
          <w:szCs w:val="18"/>
          <w:lang w:val="en-US"/>
        </w:rPr>
        <w:t xml:space="preserve"> and others are removed on an ongoing basis. The OMRI Web site also has links to the names and addresses of suppliers to make it easier to purchase approved materials.</w:t>
      </w:r>
      <w:r>
        <w:rPr>
          <w:rFonts w:ascii="Arial" w:hAnsi="Arial" w:cs="Arial"/>
          <w:sz w:val="18"/>
          <w:szCs w:val="18"/>
          <w:lang w:val="en-US"/>
        </w:rPr>
        <w:t xml:space="preserve"> </w:t>
      </w:r>
    </w:p>
    <w:p w14:paraId="5977CA52" w14:textId="77777777" w:rsidR="0042614A" w:rsidRDefault="00752FEB">
      <w:pPr>
        <w:rPr>
          <w:rFonts w:ascii="Arial" w:hAnsi="Arial" w:cs="Arial"/>
          <w:sz w:val="18"/>
          <w:szCs w:val="18"/>
          <w:lang w:val="en-US"/>
        </w:rPr>
      </w:pPr>
      <w:r>
        <w:rPr>
          <w:rFonts w:ascii="Arial" w:hAnsi="Arial" w:cs="Arial" w:hint="eastAsia"/>
          <w:sz w:val="18"/>
          <w:szCs w:val="18"/>
          <w:lang w:val="en-US" w:eastAsia="zh-CN"/>
        </w:rPr>
        <w:t>请查询</w:t>
      </w:r>
      <w:r>
        <w:rPr>
          <w:rFonts w:ascii="Arial" w:hAnsi="Arial" w:cs="Arial"/>
          <w:sz w:val="18"/>
          <w:szCs w:val="18"/>
          <w:lang w:val="en-US"/>
        </w:rPr>
        <w:t xml:space="preserve">Please visit: </w:t>
      </w:r>
      <w:hyperlink r:id="rId13" w:history="1">
        <w:r>
          <w:rPr>
            <w:rStyle w:val="ab"/>
            <w:rFonts w:ascii="Arial" w:hAnsi="Arial" w:cs="Arial"/>
            <w:sz w:val="18"/>
            <w:szCs w:val="18"/>
            <w:lang w:val="en-US"/>
          </w:rPr>
          <w:t>http://www.omri.org/omri-lists/download</w:t>
        </w:r>
      </w:hyperlink>
    </w:p>
    <w:p w14:paraId="639996B6" w14:textId="77777777" w:rsidR="0042614A" w:rsidRDefault="00752FEB">
      <w:pPr>
        <w:autoSpaceDE w:val="0"/>
        <w:autoSpaceDN w:val="0"/>
        <w:adjustRightInd w:val="0"/>
        <w:spacing w:after="0" w:line="321" w:lineRule="atLeast"/>
        <w:rPr>
          <w:rFonts w:ascii="Arial" w:hAnsi="Arial" w:cs="Arial"/>
          <w:color w:val="211D1E"/>
          <w:sz w:val="18"/>
          <w:szCs w:val="18"/>
          <w:lang w:val="en-US"/>
        </w:rPr>
      </w:pPr>
      <w:r>
        <w:rPr>
          <w:rFonts w:ascii="Arial" w:hAnsi="Arial" w:cs="Arial" w:hint="eastAsia"/>
          <w:b/>
          <w:bCs/>
          <w:color w:val="211D1E"/>
          <w:sz w:val="18"/>
          <w:szCs w:val="18"/>
          <w:lang w:val="en-US" w:eastAsia="zh-CN"/>
        </w:rPr>
        <w:t>使用</w:t>
      </w:r>
      <w:r>
        <w:rPr>
          <w:rFonts w:ascii="Arial" w:hAnsi="Arial" w:cs="Arial" w:hint="eastAsia"/>
          <w:b/>
          <w:bCs/>
          <w:color w:val="211D1E"/>
          <w:sz w:val="18"/>
          <w:szCs w:val="18"/>
          <w:lang w:val="en-US" w:eastAsia="zh-CN"/>
        </w:rPr>
        <w:t>WSDA-</w:t>
      </w:r>
      <w:r>
        <w:rPr>
          <w:rFonts w:ascii="Arial" w:hAnsi="Arial" w:cs="Arial" w:hint="eastAsia"/>
          <w:b/>
          <w:bCs/>
          <w:color w:val="211D1E"/>
          <w:sz w:val="18"/>
          <w:szCs w:val="18"/>
          <w:lang w:val="en-US" w:eastAsia="zh-CN"/>
        </w:rPr>
        <w:t>品牌名称材料列表</w:t>
      </w:r>
      <w:r>
        <w:rPr>
          <w:rFonts w:ascii="Arial" w:hAnsi="Arial" w:cs="Arial"/>
          <w:b/>
          <w:bCs/>
          <w:color w:val="211D1E"/>
          <w:sz w:val="18"/>
          <w:szCs w:val="18"/>
          <w:lang w:val="en-US"/>
        </w:rPr>
        <w:t xml:space="preserve">Using the WSDA - Brand Name Materials List </w:t>
      </w:r>
    </w:p>
    <w:p w14:paraId="1637A5AD" w14:textId="77777777" w:rsidR="0042614A" w:rsidRDefault="00752FEB">
      <w:pPr>
        <w:autoSpaceDE w:val="0"/>
        <w:autoSpaceDN w:val="0"/>
        <w:adjustRightInd w:val="0"/>
        <w:spacing w:after="0" w:line="221" w:lineRule="atLeast"/>
        <w:jc w:val="both"/>
        <w:rPr>
          <w:rFonts w:ascii="Arial" w:hAnsi="Arial" w:cs="Arial"/>
          <w:color w:val="211D1E"/>
          <w:sz w:val="18"/>
          <w:szCs w:val="18"/>
          <w:lang w:val="en-US"/>
        </w:rPr>
      </w:pPr>
      <w:r>
        <w:rPr>
          <w:rFonts w:ascii="Arial" w:hAnsi="Arial" w:cs="Arial" w:hint="eastAsia"/>
          <w:color w:val="211D1E"/>
          <w:sz w:val="18"/>
          <w:szCs w:val="18"/>
          <w:lang w:val="en-US" w:eastAsia="zh-CN"/>
        </w:rPr>
        <w:t>品牌名称材料列表由</w:t>
      </w:r>
      <w:r>
        <w:rPr>
          <w:rFonts w:ascii="Arial" w:hAnsi="Arial" w:cs="Arial" w:hint="eastAsia"/>
          <w:color w:val="211D1E"/>
          <w:sz w:val="18"/>
          <w:szCs w:val="18"/>
          <w:lang w:val="en-US" w:eastAsia="zh-CN"/>
        </w:rPr>
        <w:t>WSDA</w:t>
      </w:r>
      <w:r>
        <w:rPr>
          <w:rFonts w:ascii="Arial" w:hAnsi="Arial" w:cs="Arial" w:hint="eastAsia"/>
          <w:color w:val="211D1E"/>
          <w:sz w:val="18"/>
          <w:szCs w:val="18"/>
          <w:lang w:val="en-US" w:eastAsia="zh-CN"/>
        </w:rPr>
        <w:t>维护，可以在其网站上进行查询。该列表分为三个版本：按产品顺序进行排序，按公司名称进行排序和按类型进行排序。每个列表均可以下载为</w:t>
      </w:r>
      <w:r>
        <w:rPr>
          <w:rFonts w:ascii="Arial" w:hAnsi="Arial" w:cs="Arial" w:hint="eastAsia"/>
          <w:color w:val="211D1E"/>
          <w:sz w:val="18"/>
          <w:szCs w:val="18"/>
          <w:lang w:val="en-US" w:eastAsia="zh-CN"/>
        </w:rPr>
        <w:t>PDF</w:t>
      </w:r>
      <w:r>
        <w:rPr>
          <w:rFonts w:ascii="Arial" w:hAnsi="Arial" w:cs="Arial" w:hint="eastAsia"/>
          <w:color w:val="211D1E"/>
          <w:sz w:val="18"/>
          <w:szCs w:val="18"/>
          <w:lang w:val="en-US" w:eastAsia="zh-CN"/>
        </w:rPr>
        <w:t>格式文件。按产品进行排序的材料列表适用于查找特定的产品，如西北农产品公司销售的肥料</w:t>
      </w:r>
      <w:proofErr w:type="spellStart"/>
      <w:r>
        <w:rPr>
          <w:rFonts w:ascii="Arial" w:hAnsi="Arial" w:cs="Arial"/>
          <w:color w:val="211D1E"/>
          <w:sz w:val="18"/>
          <w:szCs w:val="18"/>
          <w:lang w:val="en-US"/>
        </w:rPr>
        <w:t>MicroPak</w:t>
      </w:r>
      <w:proofErr w:type="spellEnd"/>
      <w:r>
        <w:rPr>
          <w:rFonts w:ascii="Arial" w:hAnsi="Arial" w:cs="Arial"/>
          <w:color w:val="211D1E"/>
          <w:sz w:val="18"/>
          <w:szCs w:val="18"/>
          <w:lang w:val="en-US"/>
        </w:rPr>
        <w:t xml:space="preserve"> </w:t>
      </w:r>
      <w:proofErr w:type="spellStart"/>
      <w:r>
        <w:rPr>
          <w:rFonts w:ascii="Arial" w:hAnsi="Arial" w:cs="Arial"/>
          <w:color w:val="211D1E"/>
          <w:sz w:val="18"/>
          <w:szCs w:val="18"/>
          <w:lang w:val="en-US"/>
        </w:rPr>
        <w:t>PolyAmine</w:t>
      </w:r>
      <w:proofErr w:type="spellEnd"/>
      <w:r>
        <w:rPr>
          <w:rFonts w:ascii="Arial" w:hAnsi="Arial" w:cs="Arial" w:hint="eastAsia"/>
          <w:color w:val="211D1E"/>
          <w:sz w:val="18"/>
          <w:szCs w:val="18"/>
          <w:lang w:val="en-US" w:eastAsia="zh-CN"/>
        </w:rPr>
        <w:t>。按公司名称进行排序的列表适用于查找特定公司生产的产品，如西北农产品公司销售的</w:t>
      </w:r>
      <w:r>
        <w:rPr>
          <w:rFonts w:ascii="Arial" w:hAnsi="Arial" w:cs="Arial"/>
          <w:color w:val="211D1E"/>
          <w:sz w:val="18"/>
          <w:szCs w:val="18"/>
          <w:lang w:val="en-US"/>
        </w:rPr>
        <w:t xml:space="preserve">Bio-Gro, </w:t>
      </w:r>
      <w:proofErr w:type="spellStart"/>
      <w:r>
        <w:rPr>
          <w:rFonts w:ascii="Arial" w:hAnsi="Arial" w:cs="Arial"/>
          <w:color w:val="211D1E"/>
          <w:sz w:val="18"/>
          <w:szCs w:val="18"/>
          <w:lang w:val="en-US"/>
        </w:rPr>
        <w:t>NuFarm</w:t>
      </w:r>
      <w:proofErr w:type="spellEnd"/>
      <w:r>
        <w:rPr>
          <w:rFonts w:ascii="Arial" w:hAnsi="Arial" w:cs="Arial" w:hint="eastAsia"/>
          <w:color w:val="211D1E"/>
          <w:sz w:val="18"/>
          <w:szCs w:val="18"/>
          <w:lang w:val="en-US" w:eastAsia="zh-CN"/>
        </w:rPr>
        <w:t>。按类型进行排序的适用于查找被批准使用的产品，如在</w:t>
      </w:r>
      <w:r>
        <w:rPr>
          <w:rFonts w:ascii="Arial" w:hAnsi="Arial" w:cs="Arial"/>
          <w:color w:val="211D1E"/>
          <w:sz w:val="18"/>
          <w:szCs w:val="18"/>
          <w:lang w:val="en-US"/>
        </w:rPr>
        <w:t>D&amp;PC</w:t>
      </w:r>
      <w:r>
        <w:rPr>
          <w:rFonts w:ascii="Arial" w:hAnsi="Arial" w:cs="Arial" w:hint="eastAsia"/>
          <w:color w:val="211D1E"/>
          <w:sz w:val="18"/>
          <w:szCs w:val="18"/>
          <w:lang w:val="en-US" w:eastAsia="zh-CN"/>
        </w:rPr>
        <w:t>（病害和虫害防控）下进行搜索，有多种子类型，包括苦楝、信息素和杀菌剂。</w:t>
      </w:r>
      <w:r>
        <w:rPr>
          <w:rFonts w:ascii="Arial" w:hAnsi="Arial" w:cs="Arial"/>
          <w:color w:val="211D1E"/>
          <w:sz w:val="18"/>
          <w:szCs w:val="18"/>
          <w:lang w:val="en-US"/>
        </w:rPr>
        <w:t xml:space="preserve"> The Brand Name Material List (BNML) is maintained by the WSDA Organic Food Program and can be accessed on its Web site. There are three versions: Sorted by Product, Sorted </w:t>
      </w:r>
      <w:r>
        <w:rPr>
          <w:rFonts w:ascii="Arial" w:hAnsi="Arial" w:cs="Arial"/>
          <w:color w:val="211D1E"/>
          <w:sz w:val="18"/>
          <w:szCs w:val="18"/>
          <w:lang w:val="en-US"/>
        </w:rPr>
        <w:lastRenderedPageBreak/>
        <w:t>by Company, and Sorted by Type. Each of these lists can be downloaded as a PDF file. The lis</w:t>
      </w:r>
      <w:r>
        <w:rPr>
          <w:rFonts w:ascii="Arial" w:hAnsi="Arial" w:cs="Arial"/>
          <w:color w:val="211D1E"/>
          <w:sz w:val="18"/>
          <w:szCs w:val="18"/>
          <w:lang w:val="en-US"/>
        </w:rPr>
        <w:t xml:space="preserve">t of materials sorted by product is best used to look up a specific product, such as </w:t>
      </w:r>
      <w:proofErr w:type="spellStart"/>
      <w:r>
        <w:rPr>
          <w:rFonts w:ascii="Arial" w:hAnsi="Arial" w:cs="Arial"/>
          <w:color w:val="211D1E"/>
          <w:sz w:val="18"/>
          <w:szCs w:val="18"/>
          <w:lang w:val="en-US"/>
        </w:rPr>
        <w:t>MicroPak</w:t>
      </w:r>
      <w:proofErr w:type="spellEnd"/>
      <w:r>
        <w:rPr>
          <w:rFonts w:ascii="Arial" w:hAnsi="Arial" w:cs="Arial"/>
          <w:color w:val="211D1E"/>
          <w:sz w:val="18"/>
          <w:szCs w:val="18"/>
          <w:lang w:val="en-US"/>
        </w:rPr>
        <w:t xml:space="preserve"> </w:t>
      </w:r>
      <w:proofErr w:type="spellStart"/>
      <w:r>
        <w:rPr>
          <w:rFonts w:ascii="Arial" w:hAnsi="Arial" w:cs="Arial"/>
          <w:color w:val="211D1E"/>
          <w:sz w:val="18"/>
          <w:szCs w:val="18"/>
          <w:lang w:val="en-US"/>
        </w:rPr>
        <w:t>PolyAmine</w:t>
      </w:r>
      <w:proofErr w:type="spellEnd"/>
      <w:r>
        <w:rPr>
          <w:rFonts w:ascii="Arial" w:hAnsi="Arial" w:cs="Arial"/>
          <w:color w:val="211D1E"/>
          <w:sz w:val="18"/>
          <w:szCs w:val="18"/>
          <w:lang w:val="en-US"/>
        </w:rPr>
        <w:t xml:space="preserve">, which is a fertilizer sold by Northwest Agricultural Products. The list of materials sorted by company is useful when searching for products from a particular company, such as Bio-Gro, </w:t>
      </w:r>
      <w:proofErr w:type="spellStart"/>
      <w:r>
        <w:rPr>
          <w:rFonts w:ascii="Arial" w:hAnsi="Arial" w:cs="Arial"/>
          <w:color w:val="211D1E"/>
          <w:sz w:val="18"/>
          <w:szCs w:val="18"/>
          <w:lang w:val="en-US"/>
        </w:rPr>
        <w:t>NuFarm</w:t>
      </w:r>
      <w:proofErr w:type="spellEnd"/>
      <w:r>
        <w:rPr>
          <w:rFonts w:ascii="Arial" w:hAnsi="Arial" w:cs="Arial"/>
          <w:color w:val="211D1E"/>
          <w:sz w:val="18"/>
          <w:szCs w:val="18"/>
          <w:lang w:val="en-US"/>
        </w:rPr>
        <w:t>, or Northwest Agricultural Products. The list of materials sorted by type can be used to find an approved product. For example, searching under D&amp;PC (Disease and Pest Control), there are numerous sub-types, includin</w:t>
      </w:r>
      <w:r>
        <w:rPr>
          <w:rFonts w:ascii="Arial" w:hAnsi="Arial" w:cs="Arial"/>
          <w:color w:val="211D1E"/>
          <w:sz w:val="18"/>
          <w:szCs w:val="18"/>
          <w:lang w:val="en-US"/>
        </w:rPr>
        <w:t>g neem, pheromones, and fungicides.</w:t>
      </w:r>
    </w:p>
    <w:p w14:paraId="6FDBA45A" w14:textId="77777777" w:rsidR="0042614A" w:rsidRDefault="00752FEB">
      <w:pPr>
        <w:rPr>
          <w:rFonts w:ascii="Arial" w:hAnsi="Arial" w:cs="Arial"/>
          <w:color w:val="211D1E"/>
          <w:sz w:val="18"/>
          <w:szCs w:val="18"/>
          <w:lang w:val="en-US"/>
        </w:rPr>
      </w:pPr>
      <w:r>
        <w:rPr>
          <w:rFonts w:ascii="Arial" w:hAnsi="Arial" w:cs="Arial" w:hint="eastAsia"/>
          <w:color w:val="211D1E"/>
          <w:sz w:val="18"/>
          <w:szCs w:val="18"/>
          <w:lang w:val="en-US" w:eastAsia="zh-CN"/>
        </w:rPr>
        <w:t>尽管该列表是由一家认证机构制定的，但它仍被美国大多数认证机构所接受。</w:t>
      </w:r>
      <w:r>
        <w:rPr>
          <w:rFonts w:ascii="Arial" w:hAnsi="Arial" w:cs="Arial"/>
          <w:color w:val="211D1E"/>
          <w:sz w:val="18"/>
          <w:szCs w:val="18"/>
          <w:lang w:val="en-US"/>
        </w:rPr>
        <w:t>Although this list was developed by one certification agency, it is accepted by most of the certifiers in the United States.</w:t>
      </w:r>
    </w:p>
    <w:p w14:paraId="583D0DF9" w14:textId="77777777" w:rsidR="0042614A" w:rsidRDefault="00752FEB">
      <w:pPr>
        <w:rPr>
          <w:rFonts w:ascii="Arial" w:hAnsi="Arial" w:cs="Arial"/>
          <w:color w:val="211D1E"/>
          <w:sz w:val="18"/>
          <w:szCs w:val="18"/>
          <w:lang w:val="en-US"/>
        </w:rPr>
      </w:pPr>
      <w:r>
        <w:rPr>
          <w:rFonts w:ascii="Arial" w:hAnsi="Arial" w:cs="Arial" w:hint="eastAsia"/>
          <w:color w:val="211D1E"/>
          <w:sz w:val="18"/>
          <w:szCs w:val="18"/>
          <w:lang w:val="en-US" w:eastAsia="zh-CN"/>
        </w:rPr>
        <w:t>请查询</w:t>
      </w:r>
      <w:r>
        <w:rPr>
          <w:rFonts w:ascii="Arial" w:hAnsi="Arial" w:cs="Arial"/>
          <w:color w:val="211D1E"/>
          <w:sz w:val="18"/>
          <w:szCs w:val="18"/>
          <w:lang w:val="en-US"/>
        </w:rPr>
        <w:t xml:space="preserve">Please visit: </w:t>
      </w:r>
      <w:hyperlink r:id="rId14" w:history="1">
        <w:r>
          <w:rPr>
            <w:rStyle w:val="ab"/>
            <w:rFonts w:ascii="Arial" w:hAnsi="Arial" w:cs="Arial"/>
            <w:sz w:val="18"/>
            <w:szCs w:val="18"/>
            <w:lang w:val="en-US"/>
          </w:rPr>
          <w:t>http://agr.wa.gov/foodanimal/organic/materialslists.aspx</w:t>
        </w:r>
      </w:hyperlink>
    </w:p>
    <w:p w14:paraId="394DFE45" w14:textId="77777777" w:rsidR="0042614A" w:rsidRDefault="00752FEB">
      <w:pPr>
        <w:spacing w:after="0" w:line="240" w:lineRule="auto"/>
        <w:rPr>
          <w:rFonts w:ascii="Arial" w:eastAsia="Times New Roman" w:hAnsi="Arial" w:cs="Arial"/>
          <w:b/>
          <w:sz w:val="18"/>
          <w:szCs w:val="18"/>
          <w:lang w:val="en-US"/>
        </w:rPr>
      </w:pPr>
      <w:r>
        <w:rPr>
          <w:rFonts w:ascii="宋体" w:eastAsia="宋体" w:hAnsi="宋体" w:cs="宋体" w:hint="eastAsia"/>
          <w:b/>
          <w:sz w:val="18"/>
          <w:szCs w:val="18"/>
          <w:lang w:val="en-US" w:eastAsia="zh-CN"/>
        </w:rPr>
        <w:t>被批准产品的使用限制条件</w:t>
      </w:r>
      <w:r>
        <w:rPr>
          <w:rFonts w:ascii="Arial" w:eastAsia="Times New Roman" w:hAnsi="Arial" w:cs="Arial"/>
          <w:b/>
          <w:sz w:val="18"/>
          <w:szCs w:val="18"/>
          <w:lang w:val="en-US"/>
        </w:rPr>
        <w:t>Restrictions on use of approved products</w:t>
      </w:r>
    </w:p>
    <w:p w14:paraId="00207DBA" w14:textId="77777777" w:rsidR="0042614A" w:rsidRDefault="00752FEB">
      <w:pPr>
        <w:spacing w:after="0" w:line="240" w:lineRule="auto"/>
        <w:rPr>
          <w:rFonts w:ascii="Arial" w:eastAsia="Times New Roman" w:hAnsi="Arial" w:cs="Arial"/>
          <w:sz w:val="18"/>
          <w:szCs w:val="18"/>
          <w:lang w:val="en-US"/>
        </w:rPr>
      </w:pPr>
      <w:r>
        <w:rPr>
          <w:rFonts w:ascii="宋体" w:eastAsia="宋体" w:hAnsi="宋体" w:cs="宋体" w:hint="eastAsia"/>
          <w:sz w:val="18"/>
          <w:szCs w:val="18"/>
          <w:lang w:val="en-US" w:eastAsia="zh-CN"/>
        </w:rPr>
        <w:t>尽管产品在</w:t>
      </w:r>
      <w:r>
        <w:rPr>
          <w:rFonts w:ascii="Arial" w:eastAsia="Times New Roman" w:hAnsi="Arial" w:cs="Arial"/>
          <w:sz w:val="18"/>
          <w:szCs w:val="18"/>
          <w:lang w:val="en-US"/>
        </w:rPr>
        <w:t>OMRI</w:t>
      </w:r>
      <w:r>
        <w:rPr>
          <w:rFonts w:ascii="宋体" w:eastAsia="宋体" w:hAnsi="宋体" w:cs="宋体" w:hint="eastAsia"/>
          <w:sz w:val="18"/>
          <w:szCs w:val="18"/>
          <w:lang w:val="en-US" w:eastAsia="zh-CN"/>
        </w:rPr>
        <w:t>或</w:t>
      </w:r>
      <w:r>
        <w:rPr>
          <w:rFonts w:ascii="Arial" w:eastAsia="Times New Roman" w:hAnsi="Arial" w:cs="Arial"/>
          <w:sz w:val="18"/>
          <w:szCs w:val="18"/>
          <w:lang w:val="en-US"/>
        </w:rPr>
        <w:t>WSDA</w:t>
      </w:r>
      <w:r>
        <w:rPr>
          <w:rFonts w:ascii="宋体" w:eastAsia="宋体" w:hAnsi="宋体" w:cs="宋体" w:hint="eastAsia"/>
          <w:sz w:val="18"/>
          <w:szCs w:val="18"/>
          <w:lang w:val="en-US" w:eastAsia="zh-CN"/>
        </w:rPr>
        <w:t>列表中，但产品在使用时仍有限制条件。</w:t>
      </w:r>
      <w:r>
        <w:rPr>
          <w:rFonts w:ascii="Arial" w:eastAsia="Times New Roman" w:hAnsi="Arial" w:cs="Arial"/>
          <w:sz w:val="18"/>
          <w:szCs w:val="18"/>
          <w:lang w:val="en-US"/>
        </w:rPr>
        <w:t>WSDA</w:t>
      </w:r>
      <w:r>
        <w:rPr>
          <w:rFonts w:ascii="宋体" w:eastAsia="宋体" w:hAnsi="宋体" w:cs="宋体" w:hint="eastAsia"/>
          <w:sz w:val="18"/>
          <w:szCs w:val="18"/>
          <w:lang w:val="en-US" w:eastAsia="zh-CN"/>
        </w:rPr>
        <w:t>列表中会对使用的限制条件进行注释。如</w:t>
      </w:r>
      <w:r>
        <w:rPr>
          <w:rFonts w:ascii="Arial" w:eastAsia="Times New Roman" w:hAnsi="Arial" w:cs="Arial"/>
          <w:sz w:val="18"/>
          <w:szCs w:val="18"/>
          <w:lang w:val="en-US"/>
        </w:rPr>
        <w:t xml:space="preserve">Although products may be listed by OMRI or WSDA, there may be restrictions on their use. The WSDA indicates restrictions in the column on annotations. For example, the </w:t>
      </w:r>
    </w:p>
    <w:p w14:paraId="7984082E" w14:textId="69C6EDB6" w:rsidR="0042614A" w:rsidRDefault="00752FEB">
      <w:pPr>
        <w:spacing w:after="0" w:line="240" w:lineRule="auto"/>
        <w:rPr>
          <w:rFonts w:ascii="Arial" w:eastAsia="Times New Roman" w:hAnsi="Arial" w:cs="Arial"/>
          <w:sz w:val="18"/>
          <w:szCs w:val="18"/>
          <w:lang w:val="en-US"/>
        </w:rPr>
      </w:pPr>
      <w:proofErr w:type="spellStart"/>
      <w:r>
        <w:rPr>
          <w:rFonts w:ascii="Arial" w:eastAsia="Times New Roman" w:hAnsi="Arial" w:cs="Arial"/>
          <w:sz w:val="18"/>
          <w:szCs w:val="18"/>
          <w:lang w:val="en-US"/>
        </w:rPr>
        <w:t>Biomin</w:t>
      </w:r>
      <w:proofErr w:type="spellEnd"/>
      <w:r>
        <w:rPr>
          <w:rFonts w:ascii="宋体" w:eastAsia="宋体" w:hAnsi="宋体" w:cs="宋体" w:hint="eastAsia"/>
          <w:sz w:val="18"/>
          <w:szCs w:val="18"/>
          <w:lang w:val="en-US" w:eastAsia="zh-CN"/>
        </w:rPr>
        <w:t>牌的锌被允许作为肥料使用，但是有限制条件：必须通过监测来证明土壤缺乏</w:t>
      </w:r>
      <w:proofErr w:type="gramStart"/>
      <w:r>
        <w:rPr>
          <w:rFonts w:ascii="宋体" w:eastAsia="宋体" w:hAnsi="宋体" w:cs="宋体" w:hint="eastAsia"/>
          <w:sz w:val="18"/>
          <w:szCs w:val="18"/>
          <w:lang w:val="en-US" w:eastAsia="zh-CN"/>
        </w:rPr>
        <w:t>锌</w:t>
      </w:r>
      <w:proofErr w:type="gramEnd"/>
      <w:r>
        <w:rPr>
          <w:rFonts w:ascii="宋体" w:eastAsia="宋体" w:hAnsi="宋体" w:cs="宋体" w:hint="eastAsia"/>
          <w:sz w:val="18"/>
          <w:szCs w:val="18"/>
          <w:lang w:val="en-US" w:eastAsia="zh-CN"/>
        </w:rPr>
        <w:t>元素。在给作物施用锌时，农民需要进行土壤检测，以验证作物需要额外补充</w:t>
      </w:r>
      <w:proofErr w:type="gramStart"/>
      <w:r>
        <w:rPr>
          <w:rFonts w:ascii="宋体" w:eastAsia="宋体" w:hAnsi="宋体" w:cs="宋体" w:hint="eastAsia"/>
          <w:sz w:val="18"/>
          <w:szCs w:val="18"/>
          <w:lang w:val="en-US" w:eastAsia="zh-CN"/>
        </w:rPr>
        <w:t>锌</w:t>
      </w:r>
      <w:proofErr w:type="gramEnd"/>
      <w:r>
        <w:rPr>
          <w:rFonts w:ascii="宋体" w:eastAsia="宋体" w:hAnsi="宋体" w:cs="宋体" w:hint="eastAsia"/>
          <w:sz w:val="18"/>
          <w:szCs w:val="18"/>
          <w:lang w:val="en-US" w:eastAsia="zh-CN"/>
        </w:rPr>
        <w:t>元素。一些认证机构接受对果实或叶子进行检测来</w:t>
      </w:r>
      <w:r w:rsidR="00076F69">
        <w:rPr>
          <w:rFonts w:ascii="宋体" w:eastAsia="宋体" w:hAnsi="宋体" w:cs="宋体" w:hint="eastAsia"/>
          <w:sz w:val="18"/>
          <w:szCs w:val="18"/>
          <w:lang w:val="en-US" w:eastAsia="zh-CN"/>
        </w:rPr>
        <w:t>确认</w:t>
      </w:r>
      <w:r>
        <w:rPr>
          <w:rFonts w:ascii="宋体" w:eastAsia="宋体" w:hAnsi="宋体" w:cs="宋体" w:hint="eastAsia"/>
          <w:sz w:val="18"/>
          <w:szCs w:val="18"/>
          <w:lang w:val="en-US" w:eastAsia="zh-CN"/>
        </w:rPr>
        <w:t>植物缺乏</w:t>
      </w:r>
      <w:proofErr w:type="gramStart"/>
      <w:r>
        <w:rPr>
          <w:rFonts w:ascii="宋体" w:eastAsia="宋体" w:hAnsi="宋体" w:cs="宋体" w:hint="eastAsia"/>
          <w:sz w:val="18"/>
          <w:szCs w:val="18"/>
          <w:lang w:val="en-US" w:eastAsia="zh-CN"/>
        </w:rPr>
        <w:t>锌</w:t>
      </w:r>
      <w:proofErr w:type="gramEnd"/>
      <w:r>
        <w:rPr>
          <w:rFonts w:ascii="宋体" w:eastAsia="宋体" w:hAnsi="宋体" w:cs="宋体" w:hint="eastAsia"/>
          <w:sz w:val="18"/>
          <w:szCs w:val="18"/>
          <w:lang w:val="en-US" w:eastAsia="zh-CN"/>
        </w:rPr>
        <w:t>元素，而不是土壤</w:t>
      </w:r>
      <w:r w:rsidR="00076F69">
        <w:rPr>
          <w:rFonts w:ascii="宋体" w:eastAsia="宋体" w:hAnsi="宋体" w:cs="宋体" w:hint="eastAsia"/>
          <w:sz w:val="18"/>
          <w:szCs w:val="18"/>
          <w:lang w:val="en-US" w:eastAsia="zh-CN"/>
        </w:rPr>
        <w:t>检测</w:t>
      </w:r>
      <w:r>
        <w:rPr>
          <w:rFonts w:ascii="宋体" w:eastAsia="宋体" w:hAnsi="宋体" w:cs="宋体" w:hint="eastAsia"/>
          <w:sz w:val="18"/>
          <w:szCs w:val="18"/>
          <w:lang w:val="en-US" w:eastAsia="zh-CN"/>
        </w:rPr>
        <w:t>缺乏。</w:t>
      </w:r>
      <w:r>
        <w:rPr>
          <w:rFonts w:ascii="Arial" w:eastAsia="Times New Roman" w:hAnsi="Arial" w:cs="Arial"/>
          <w:sz w:val="18"/>
          <w:szCs w:val="18"/>
          <w:lang w:val="en-US"/>
        </w:rPr>
        <w:t xml:space="preserve">product </w:t>
      </w:r>
      <w:proofErr w:type="spellStart"/>
      <w:r>
        <w:rPr>
          <w:rFonts w:ascii="Arial" w:eastAsia="Times New Roman" w:hAnsi="Arial" w:cs="Arial"/>
          <w:sz w:val="18"/>
          <w:szCs w:val="18"/>
          <w:lang w:val="en-US"/>
        </w:rPr>
        <w:t>Biomin</w:t>
      </w:r>
      <w:proofErr w:type="spellEnd"/>
      <w:r>
        <w:rPr>
          <w:rFonts w:ascii="Arial" w:eastAsia="Times New Roman" w:hAnsi="Arial" w:cs="Arial"/>
          <w:sz w:val="18"/>
          <w:szCs w:val="18"/>
          <w:lang w:val="en-US"/>
        </w:rPr>
        <w:t xml:space="preserve"> Zinc is allowed as a fertilizer, but there is a restriction: soil deficiency must be documented by testing. Before applying zinc to crops, farmers are required to obtain a soil test to verify that the crop needed additional zinc. Some certifiers will accept fruit or leaf tests that indicate a deficiency in the plant, as opposed to the soil.</w:t>
      </w:r>
    </w:p>
    <w:p w14:paraId="593AD515" w14:textId="77777777" w:rsidR="0042614A" w:rsidRDefault="00752FEB">
      <w:pPr>
        <w:autoSpaceDE w:val="0"/>
        <w:autoSpaceDN w:val="0"/>
        <w:adjustRightInd w:val="0"/>
        <w:spacing w:after="0" w:line="321" w:lineRule="atLeast"/>
        <w:rPr>
          <w:rFonts w:ascii="Arial" w:hAnsi="Arial" w:cs="Arial"/>
          <w:color w:val="211D1E"/>
          <w:sz w:val="18"/>
          <w:szCs w:val="18"/>
          <w:lang w:val="en-US"/>
        </w:rPr>
      </w:pPr>
      <w:r>
        <w:rPr>
          <w:rFonts w:ascii="Arial" w:hAnsi="Arial" w:cs="Arial" w:hint="eastAsia"/>
          <w:b/>
          <w:bCs/>
          <w:color w:val="211D1E"/>
          <w:sz w:val="18"/>
          <w:szCs w:val="18"/>
          <w:lang w:val="en-US" w:eastAsia="zh-CN"/>
        </w:rPr>
        <w:t>重要事项</w:t>
      </w:r>
      <w:r>
        <w:rPr>
          <w:rFonts w:ascii="Arial" w:hAnsi="Arial" w:cs="Arial"/>
          <w:b/>
          <w:bCs/>
          <w:color w:val="211D1E"/>
          <w:sz w:val="18"/>
          <w:szCs w:val="18"/>
          <w:lang w:val="en-US"/>
        </w:rPr>
        <w:t>Important notes</w:t>
      </w:r>
    </w:p>
    <w:p w14:paraId="410D5EF8" w14:textId="77777777" w:rsidR="0042614A" w:rsidRDefault="00752FEB">
      <w:pPr>
        <w:autoSpaceDE w:val="0"/>
        <w:autoSpaceDN w:val="0"/>
        <w:adjustRightInd w:val="0"/>
        <w:spacing w:after="0" w:line="221" w:lineRule="atLeast"/>
        <w:jc w:val="both"/>
        <w:rPr>
          <w:rFonts w:ascii="Arial" w:hAnsi="Arial" w:cs="Arial"/>
          <w:color w:val="211D1E"/>
          <w:sz w:val="18"/>
          <w:szCs w:val="18"/>
          <w:lang w:val="en-US"/>
        </w:rPr>
      </w:pPr>
      <w:r>
        <w:rPr>
          <w:rFonts w:ascii="Arial" w:hAnsi="Arial" w:cs="Arial" w:hint="eastAsia"/>
          <w:color w:val="211D1E"/>
          <w:sz w:val="18"/>
          <w:szCs w:val="18"/>
          <w:lang w:val="en-US" w:eastAsia="zh-CN"/>
        </w:rPr>
        <w:t>销售农产品的公司通常会在其目录中说明产品是在</w:t>
      </w:r>
      <w:r>
        <w:rPr>
          <w:rFonts w:ascii="Arial" w:hAnsi="Arial" w:cs="Arial"/>
          <w:color w:val="211D1E"/>
          <w:sz w:val="18"/>
          <w:szCs w:val="18"/>
          <w:lang w:val="en-US"/>
        </w:rPr>
        <w:t>OMRI</w:t>
      </w:r>
      <w:r>
        <w:rPr>
          <w:rFonts w:ascii="Arial" w:hAnsi="Arial" w:cs="Arial" w:hint="eastAsia"/>
          <w:color w:val="211D1E"/>
          <w:sz w:val="18"/>
          <w:szCs w:val="18"/>
          <w:lang w:val="en-US" w:eastAsia="zh-CN"/>
        </w:rPr>
        <w:t>或</w:t>
      </w:r>
      <w:r>
        <w:rPr>
          <w:rFonts w:ascii="Arial" w:hAnsi="Arial" w:cs="Arial"/>
          <w:color w:val="211D1E"/>
          <w:sz w:val="18"/>
          <w:szCs w:val="18"/>
          <w:lang w:val="en-US"/>
        </w:rPr>
        <w:t>WSDA</w:t>
      </w:r>
      <w:r>
        <w:rPr>
          <w:rFonts w:ascii="Arial" w:hAnsi="Arial" w:cs="Arial" w:hint="eastAsia"/>
          <w:color w:val="211D1E"/>
          <w:sz w:val="18"/>
          <w:szCs w:val="18"/>
          <w:lang w:val="en-US" w:eastAsia="zh-CN"/>
        </w:rPr>
        <w:t>列表中。一些制造商会在包装上说明该材料在</w:t>
      </w:r>
      <w:r>
        <w:rPr>
          <w:rFonts w:ascii="Arial" w:hAnsi="Arial" w:cs="Arial"/>
          <w:color w:val="211D1E"/>
          <w:sz w:val="18"/>
          <w:szCs w:val="18"/>
          <w:lang w:val="en-US"/>
        </w:rPr>
        <w:t>OMRI</w:t>
      </w:r>
      <w:r>
        <w:rPr>
          <w:rFonts w:ascii="Arial" w:hAnsi="Arial" w:cs="Arial" w:hint="eastAsia"/>
          <w:color w:val="211D1E"/>
          <w:sz w:val="18"/>
          <w:szCs w:val="18"/>
          <w:lang w:val="en-US" w:eastAsia="zh-CN"/>
        </w:rPr>
        <w:t>或</w:t>
      </w:r>
      <w:r>
        <w:rPr>
          <w:rFonts w:ascii="Arial" w:hAnsi="Arial" w:cs="Arial"/>
          <w:color w:val="211D1E"/>
          <w:sz w:val="18"/>
          <w:szCs w:val="18"/>
          <w:lang w:val="en-US"/>
        </w:rPr>
        <w:t>WSDA</w:t>
      </w:r>
      <w:r>
        <w:rPr>
          <w:rFonts w:ascii="Arial" w:hAnsi="Arial" w:cs="Arial" w:hint="eastAsia"/>
          <w:color w:val="211D1E"/>
          <w:sz w:val="18"/>
          <w:szCs w:val="18"/>
          <w:lang w:val="en-US" w:eastAsia="zh-CN"/>
        </w:rPr>
        <w:t>列表中。即使制造商声明该产品允许使用，在施用于有机土地之前，最好核实该产品在最新的列表中是否被批准使用。当根据</w:t>
      </w:r>
      <w:r>
        <w:rPr>
          <w:rFonts w:ascii="Arial" w:hAnsi="Arial" w:cs="Arial"/>
          <w:color w:val="211D1E"/>
          <w:sz w:val="18"/>
          <w:szCs w:val="18"/>
          <w:lang w:val="en-US"/>
        </w:rPr>
        <w:t>OMRI</w:t>
      </w:r>
      <w:r>
        <w:rPr>
          <w:rFonts w:ascii="Arial" w:hAnsi="Arial" w:cs="Arial" w:hint="eastAsia"/>
          <w:color w:val="211D1E"/>
          <w:sz w:val="18"/>
          <w:szCs w:val="18"/>
          <w:lang w:val="en-US" w:eastAsia="zh-CN"/>
        </w:rPr>
        <w:t>或</w:t>
      </w:r>
      <w:r>
        <w:rPr>
          <w:rFonts w:ascii="Arial" w:hAnsi="Arial" w:cs="Arial"/>
          <w:color w:val="211D1E"/>
          <w:sz w:val="18"/>
          <w:szCs w:val="18"/>
          <w:lang w:val="en-US"/>
        </w:rPr>
        <w:t>WSDA</w:t>
      </w:r>
      <w:r>
        <w:rPr>
          <w:rFonts w:ascii="Arial" w:hAnsi="Arial" w:cs="Arial" w:hint="eastAsia"/>
          <w:color w:val="211D1E"/>
          <w:sz w:val="18"/>
          <w:szCs w:val="18"/>
          <w:lang w:val="en-US" w:eastAsia="zh-CN"/>
        </w:rPr>
        <w:t>列表核实产品属性时，</w:t>
      </w:r>
      <w:proofErr w:type="gramStart"/>
      <w:r>
        <w:rPr>
          <w:rFonts w:ascii="Arial" w:hAnsi="Arial" w:cs="Arial" w:hint="eastAsia"/>
          <w:color w:val="211D1E"/>
          <w:sz w:val="18"/>
          <w:szCs w:val="18"/>
          <w:lang w:val="en-US" w:eastAsia="zh-CN"/>
        </w:rPr>
        <w:t>请确保</w:t>
      </w:r>
      <w:proofErr w:type="gramEnd"/>
      <w:r>
        <w:rPr>
          <w:rFonts w:ascii="Arial" w:hAnsi="Arial" w:cs="Arial" w:hint="eastAsia"/>
          <w:color w:val="211D1E"/>
          <w:sz w:val="18"/>
          <w:szCs w:val="18"/>
          <w:lang w:val="en-US" w:eastAsia="zh-CN"/>
        </w:rPr>
        <w:t>使用文件的最新版本。每个列表每年都会进行几次更新，最新列表都会发布到网上。使用完整和准确的产品名称更有利于在列表中查找。</w:t>
      </w:r>
      <w:r>
        <w:rPr>
          <w:rFonts w:ascii="Arial" w:hAnsi="Arial" w:cs="Arial"/>
          <w:color w:val="211D1E"/>
          <w:sz w:val="18"/>
          <w:szCs w:val="18"/>
          <w:lang w:val="en-US"/>
        </w:rPr>
        <w:t>Companies that sell agricultural products will often state in their catalog that a product is OMRI or WSDA approved. Some manufacturers will state on the package that the material is listed with OMRI or WSDA. Even if the catalog or the manufacturer claims that a product is allowed, it’s a good idea to verify that the product approval i</w:t>
      </w:r>
      <w:r>
        <w:rPr>
          <w:rFonts w:ascii="Arial" w:hAnsi="Arial" w:cs="Arial"/>
          <w:color w:val="211D1E"/>
          <w:sz w:val="18"/>
          <w:szCs w:val="18"/>
          <w:lang w:val="en-US"/>
        </w:rPr>
        <w:t>s current before it is applied to organic land. When using either WSDA or OMRI lists to verify the product’s status, be sure to check the most recent version. Each list is updated several times each year, and the most current version is posted online. Using the complete and correct name of the product will make it easier to find the product if it is listed</w:t>
      </w:r>
      <w:r>
        <w:rPr>
          <w:rFonts w:ascii="Arial" w:hAnsi="Arial" w:cs="Arial" w:hint="eastAsia"/>
          <w:color w:val="211D1E"/>
          <w:sz w:val="18"/>
          <w:szCs w:val="18"/>
          <w:lang w:val="en-US" w:eastAsia="zh-CN"/>
        </w:rPr>
        <w:t>.</w:t>
      </w:r>
    </w:p>
    <w:p w14:paraId="39012FDA" w14:textId="77777777" w:rsidR="0042614A" w:rsidRDefault="0042614A">
      <w:pPr>
        <w:autoSpaceDE w:val="0"/>
        <w:autoSpaceDN w:val="0"/>
        <w:adjustRightInd w:val="0"/>
        <w:spacing w:after="0" w:line="221" w:lineRule="atLeast"/>
        <w:jc w:val="both"/>
        <w:rPr>
          <w:rFonts w:ascii="Arial" w:hAnsi="Arial" w:cs="Arial"/>
          <w:b/>
          <w:bCs/>
          <w:color w:val="211D1E"/>
          <w:sz w:val="18"/>
          <w:szCs w:val="18"/>
          <w:lang w:val="en-US"/>
        </w:rPr>
      </w:pPr>
    </w:p>
    <w:p w14:paraId="7D959D47" w14:textId="77777777" w:rsidR="0042614A" w:rsidRDefault="00752FEB">
      <w:pPr>
        <w:pStyle w:val="ac"/>
        <w:numPr>
          <w:ilvl w:val="0"/>
          <w:numId w:val="1"/>
        </w:numPr>
        <w:autoSpaceDE w:val="0"/>
        <w:autoSpaceDN w:val="0"/>
        <w:adjustRightInd w:val="0"/>
        <w:spacing w:after="0" w:line="221" w:lineRule="atLeast"/>
        <w:jc w:val="both"/>
        <w:rPr>
          <w:rFonts w:ascii="Arial" w:hAnsi="Arial" w:cs="Arial"/>
          <w:b/>
          <w:color w:val="211D1E"/>
          <w:sz w:val="24"/>
          <w:szCs w:val="24"/>
          <w:lang w:val="en-US"/>
        </w:rPr>
      </w:pPr>
      <w:r>
        <w:rPr>
          <w:rFonts w:ascii="Arial" w:hAnsi="Arial" w:cs="Arial" w:hint="eastAsia"/>
          <w:b/>
          <w:bCs/>
          <w:color w:val="211D1E"/>
          <w:sz w:val="24"/>
          <w:szCs w:val="24"/>
          <w:lang w:val="en-US" w:eastAsia="zh-CN"/>
        </w:rPr>
        <w:t>允许使用的农药</w:t>
      </w:r>
      <w:r>
        <w:rPr>
          <w:rFonts w:ascii="Arial" w:hAnsi="Arial" w:cs="Arial"/>
          <w:b/>
          <w:bCs/>
          <w:color w:val="211D1E"/>
          <w:sz w:val="24"/>
          <w:szCs w:val="24"/>
          <w:lang w:val="en-US"/>
        </w:rPr>
        <w:t>Allowed pesticides</w:t>
      </w:r>
    </w:p>
    <w:p w14:paraId="6FBF99E3" w14:textId="421AC5C8" w:rsidR="0042614A" w:rsidRDefault="00752FEB">
      <w:pPr>
        <w:autoSpaceDE w:val="0"/>
        <w:autoSpaceDN w:val="0"/>
        <w:adjustRightInd w:val="0"/>
        <w:spacing w:after="0" w:line="221" w:lineRule="atLeast"/>
        <w:jc w:val="both"/>
        <w:rPr>
          <w:rFonts w:ascii="Arial" w:hAnsi="Arial" w:cs="Arial"/>
          <w:color w:val="211D1E"/>
          <w:sz w:val="18"/>
          <w:szCs w:val="18"/>
          <w:lang w:val="en-US"/>
        </w:rPr>
      </w:pPr>
      <w:r>
        <w:rPr>
          <w:rFonts w:ascii="Arial" w:hAnsi="Arial" w:cs="Arial" w:hint="eastAsia"/>
          <w:color w:val="211D1E"/>
          <w:sz w:val="18"/>
          <w:szCs w:val="18"/>
          <w:lang w:val="en-US"/>
        </w:rPr>
        <w:t>一般来说，从天然材料或</w:t>
      </w:r>
      <w:r>
        <w:rPr>
          <w:rFonts w:ascii="Arial" w:hAnsi="Arial" w:cs="Arial" w:hint="eastAsia"/>
          <w:color w:val="211D1E"/>
          <w:sz w:val="18"/>
          <w:szCs w:val="18"/>
          <w:lang w:val="en-US"/>
        </w:rPr>
        <w:t>生物</w:t>
      </w:r>
      <w:r w:rsidR="00076F69">
        <w:rPr>
          <w:rFonts w:ascii="Arial" w:hAnsi="Arial" w:cs="Arial" w:hint="eastAsia"/>
          <w:color w:val="211D1E"/>
          <w:sz w:val="18"/>
          <w:szCs w:val="18"/>
          <w:lang w:val="en-US" w:eastAsia="zh-CN"/>
        </w:rPr>
        <w:t>活</w:t>
      </w:r>
      <w:r>
        <w:rPr>
          <w:rFonts w:ascii="Arial" w:hAnsi="Arial" w:cs="Arial" w:hint="eastAsia"/>
          <w:color w:val="211D1E"/>
          <w:sz w:val="18"/>
          <w:szCs w:val="18"/>
          <w:lang w:val="en-US"/>
        </w:rPr>
        <w:t>体中提取的农药可以用于有机生产，只要它们</w:t>
      </w:r>
      <w:proofErr w:type="gramStart"/>
      <w:r>
        <w:rPr>
          <w:rFonts w:ascii="Arial" w:hAnsi="Arial" w:cs="Arial" w:hint="eastAsia"/>
          <w:color w:val="211D1E"/>
          <w:sz w:val="18"/>
          <w:szCs w:val="18"/>
          <w:lang w:val="en-US"/>
        </w:rPr>
        <w:t>不</w:t>
      </w:r>
      <w:proofErr w:type="gramEnd"/>
      <w:r>
        <w:rPr>
          <w:rFonts w:ascii="Arial" w:hAnsi="Arial" w:cs="Arial" w:hint="eastAsia"/>
          <w:color w:val="211D1E"/>
          <w:sz w:val="18"/>
          <w:szCs w:val="18"/>
          <w:lang w:eastAsia="zh-CN"/>
        </w:rPr>
        <w:t>含有</w:t>
      </w:r>
      <w:r>
        <w:rPr>
          <w:rFonts w:ascii="Arial" w:hAnsi="Arial" w:cs="Arial" w:hint="eastAsia"/>
          <w:color w:val="211D1E"/>
          <w:sz w:val="18"/>
          <w:szCs w:val="18"/>
          <w:lang w:val="en-US"/>
        </w:rPr>
        <w:t>合成</w:t>
      </w:r>
      <w:r>
        <w:rPr>
          <w:rFonts w:ascii="Arial" w:hAnsi="Arial" w:cs="Arial" w:hint="eastAsia"/>
          <w:color w:val="211D1E"/>
          <w:sz w:val="18"/>
          <w:szCs w:val="18"/>
          <w:lang w:val="en-US" w:eastAsia="zh-CN"/>
        </w:rPr>
        <w:t>的</w:t>
      </w:r>
      <w:r>
        <w:rPr>
          <w:rFonts w:ascii="Arial" w:hAnsi="Arial" w:cs="Arial" w:hint="eastAsia"/>
          <w:color w:val="211D1E"/>
          <w:sz w:val="18"/>
          <w:szCs w:val="18"/>
          <w:lang w:val="en-US"/>
        </w:rPr>
        <w:t>添加剂，或者在§</w:t>
      </w:r>
      <w:r>
        <w:rPr>
          <w:rFonts w:ascii="Arial" w:hAnsi="Arial" w:cs="Arial" w:hint="eastAsia"/>
          <w:color w:val="211D1E"/>
          <w:sz w:val="18"/>
          <w:szCs w:val="18"/>
          <w:lang w:val="en-US"/>
        </w:rPr>
        <w:t>205.602</w:t>
      </w:r>
      <w:r>
        <w:rPr>
          <w:rFonts w:ascii="Arial" w:hAnsi="Arial" w:cs="Arial" w:hint="eastAsia"/>
          <w:color w:val="211D1E"/>
          <w:sz w:val="18"/>
          <w:szCs w:val="18"/>
          <w:lang w:val="en-US"/>
        </w:rPr>
        <w:t>的国家</w:t>
      </w:r>
      <w:r>
        <w:rPr>
          <w:rFonts w:ascii="Arial" w:hAnsi="Arial" w:cs="Arial" w:hint="eastAsia"/>
          <w:color w:val="211D1E"/>
          <w:sz w:val="18"/>
          <w:szCs w:val="18"/>
          <w:lang w:val="en-US" w:eastAsia="zh-CN"/>
        </w:rPr>
        <w:t>物质</w:t>
      </w:r>
      <w:r>
        <w:rPr>
          <w:rFonts w:ascii="Arial" w:hAnsi="Arial" w:cs="Arial" w:hint="eastAsia"/>
          <w:color w:val="211D1E"/>
          <w:sz w:val="18"/>
          <w:szCs w:val="18"/>
          <w:lang w:val="en-US"/>
        </w:rPr>
        <w:t>清单上没有</w:t>
      </w:r>
      <w:r>
        <w:rPr>
          <w:rFonts w:ascii="Arial" w:hAnsi="Arial" w:cs="Arial" w:hint="eastAsia"/>
          <w:color w:val="211D1E"/>
          <w:sz w:val="18"/>
          <w:szCs w:val="18"/>
          <w:lang w:val="en-US" w:eastAsia="zh-CN"/>
        </w:rPr>
        <w:t>被</w:t>
      </w:r>
      <w:r>
        <w:rPr>
          <w:rFonts w:ascii="Arial" w:hAnsi="Arial" w:cs="Arial" w:hint="eastAsia"/>
          <w:color w:val="211D1E"/>
          <w:sz w:val="18"/>
          <w:szCs w:val="18"/>
          <w:lang w:val="en-US"/>
        </w:rPr>
        <w:t>特别禁止。相比之下，大多数合成农药是</w:t>
      </w:r>
      <w:r>
        <w:rPr>
          <w:rFonts w:ascii="Arial" w:hAnsi="Arial" w:cs="Arial" w:hint="eastAsia"/>
          <w:color w:val="211D1E"/>
          <w:sz w:val="18"/>
          <w:szCs w:val="18"/>
          <w:lang w:val="en-US" w:eastAsia="zh-CN"/>
        </w:rPr>
        <w:t>禁止</w:t>
      </w:r>
      <w:r>
        <w:rPr>
          <w:rFonts w:ascii="Arial" w:hAnsi="Arial" w:cs="Arial" w:hint="eastAsia"/>
          <w:color w:val="211D1E"/>
          <w:sz w:val="18"/>
          <w:szCs w:val="18"/>
          <w:lang w:val="en-US"/>
        </w:rPr>
        <w:t>使用的；</w:t>
      </w:r>
      <w:r>
        <w:rPr>
          <w:rFonts w:ascii="Arial" w:hAnsi="Arial" w:cs="Arial" w:hint="eastAsia"/>
          <w:color w:val="211D1E"/>
          <w:sz w:val="18"/>
          <w:szCs w:val="18"/>
          <w:lang w:val="en-US" w:eastAsia="zh-CN"/>
        </w:rPr>
        <w:t>在</w:t>
      </w:r>
      <w:r>
        <w:rPr>
          <w:rFonts w:ascii="Arial" w:hAnsi="Arial" w:cs="Arial" w:hint="eastAsia"/>
          <w:color w:val="211D1E"/>
          <w:sz w:val="18"/>
          <w:szCs w:val="18"/>
          <w:lang w:val="en-US"/>
        </w:rPr>
        <w:t>§</w:t>
      </w:r>
      <w:r>
        <w:rPr>
          <w:rFonts w:ascii="Arial" w:hAnsi="Arial" w:cs="Arial" w:hint="eastAsia"/>
          <w:color w:val="211D1E"/>
          <w:sz w:val="18"/>
          <w:szCs w:val="18"/>
          <w:lang w:val="en-US"/>
        </w:rPr>
        <w:t>205.601</w:t>
      </w:r>
      <w:r>
        <w:rPr>
          <w:rFonts w:ascii="Arial" w:hAnsi="Arial" w:cs="Arial" w:hint="eastAsia"/>
          <w:color w:val="211D1E"/>
          <w:sz w:val="18"/>
          <w:szCs w:val="18"/>
          <w:lang w:val="en-US" w:eastAsia="zh-CN"/>
        </w:rPr>
        <w:t>中有少数合成农药</w:t>
      </w:r>
      <w:r>
        <w:rPr>
          <w:rFonts w:ascii="Arial" w:hAnsi="Arial" w:cs="Arial" w:hint="eastAsia"/>
          <w:color w:val="211D1E"/>
          <w:sz w:val="18"/>
          <w:szCs w:val="18"/>
          <w:lang w:val="en-US"/>
        </w:rPr>
        <w:t>在国家</w:t>
      </w:r>
      <w:r>
        <w:rPr>
          <w:rFonts w:ascii="Arial" w:hAnsi="Arial" w:cs="Arial" w:hint="eastAsia"/>
          <w:color w:val="211D1E"/>
          <w:sz w:val="18"/>
          <w:szCs w:val="18"/>
          <w:lang w:val="en-US" w:eastAsia="zh-CN"/>
        </w:rPr>
        <w:t>物质清单中</w:t>
      </w:r>
      <w:r>
        <w:rPr>
          <w:rFonts w:ascii="Arial" w:hAnsi="Arial" w:cs="Arial" w:hint="eastAsia"/>
          <w:color w:val="211D1E"/>
          <w:sz w:val="18"/>
          <w:szCs w:val="18"/>
          <w:lang w:val="en-US"/>
        </w:rPr>
        <w:t>。允许</w:t>
      </w:r>
      <w:r>
        <w:rPr>
          <w:rFonts w:ascii="Arial" w:hAnsi="Arial" w:cs="Arial" w:hint="eastAsia"/>
          <w:color w:val="211D1E"/>
          <w:sz w:val="18"/>
          <w:szCs w:val="18"/>
          <w:lang w:val="en-US" w:eastAsia="zh-CN"/>
        </w:rPr>
        <w:t>使用的投入品主要</w:t>
      </w:r>
      <w:r>
        <w:rPr>
          <w:rFonts w:ascii="Arial" w:hAnsi="Arial" w:cs="Arial" w:hint="eastAsia"/>
          <w:color w:val="211D1E"/>
          <w:sz w:val="18"/>
          <w:szCs w:val="18"/>
          <w:lang w:val="en-US"/>
        </w:rPr>
        <w:t>包括但不限于以下内容</w:t>
      </w:r>
      <w:r>
        <w:rPr>
          <w:rFonts w:ascii="Arial" w:hAnsi="Arial" w:cs="Arial" w:hint="eastAsia"/>
          <w:color w:val="211D1E"/>
          <w:sz w:val="18"/>
          <w:szCs w:val="18"/>
        </w:rPr>
        <w:t>：</w:t>
      </w:r>
      <w:r>
        <w:rPr>
          <w:rFonts w:ascii="Arial" w:hAnsi="Arial" w:cs="Arial"/>
          <w:color w:val="211D1E"/>
          <w:sz w:val="18"/>
          <w:szCs w:val="18"/>
        </w:rPr>
        <w:t xml:space="preserve">Generally speaking, pesticides derived from natural materials or living organisms are allowed in organic production as long as they do not contain synthetic additives or are not specifically prohibited on the National List under § 205.602. </w:t>
      </w:r>
      <w:r>
        <w:rPr>
          <w:rFonts w:ascii="Arial" w:hAnsi="Arial" w:cs="Arial"/>
          <w:color w:val="211D1E"/>
          <w:sz w:val="18"/>
          <w:szCs w:val="18"/>
          <w:lang w:val="en-US"/>
        </w:rPr>
        <w:t>By contrast, most synthetic pesticides are not allowed; those few that are can be found on the National List under § 205.601. Allowed inputs typically include but are not limited to the following:</w:t>
      </w:r>
    </w:p>
    <w:tbl>
      <w:tblPr>
        <w:tblStyle w:val="a9"/>
        <w:tblW w:w="0" w:type="auto"/>
        <w:tblLook w:val="04A0" w:firstRow="1" w:lastRow="0" w:firstColumn="1" w:lastColumn="0" w:noHBand="0" w:noVBand="1"/>
      </w:tblPr>
      <w:tblGrid>
        <w:gridCol w:w="2782"/>
        <w:gridCol w:w="11494"/>
      </w:tblGrid>
      <w:tr w:rsidR="0042614A" w14:paraId="55DB06AD" w14:textId="77777777">
        <w:trPr>
          <w:trHeight w:val="828"/>
        </w:trPr>
        <w:tc>
          <w:tcPr>
            <w:tcW w:w="2802" w:type="dxa"/>
            <w:vAlign w:val="center"/>
          </w:tcPr>
          <w:p w14:paraId="247F854A" w14:textId="77777777" w:rsidR="0042614A" w:rsidRDefault="00752FEB">
            <w:pPr>
              <w:autoSpaceDE w:val="0"/>
              <w:autoSpaceDN w:val="0"/>
              <w:adjustRightInd w:val="0"/>
              <w:spacing w:after="0" w:line="281" w:lineRule="atLeast"/>
              <w:jc w:val="center"/>
              <w:rPr>
                <w:rFonts w:ascii="Arial" w:hAnsi="Arial" w:cs="Arial"/>
                <w:color w:val="211D1E"/>
                <w:sz w:val="18"/>
                <w:szCs w:val="18"/>
                <w:lang w:val="en-US"/>
              </w:rPr>
            </w:pPr>
            <w:r>
              <w:rPr>
                <w:rFonts w:ascii="Arial" w:hAnsi="Arial" w:cs="Arial" w:hint="eastAsia"/>
                <w:b/>
                <w:bCs/>
                <w:i/>
                <w:iCs/>
                <w:color w:val="211D1E"/>
                <w:sz w:val="18"/>
                <w:szCs w:val="18"/>
                <w:lang w:val="en-US" w:eastAsia="zh-CN"/>
              </w:rPr>
              <w:t>生物农药</w:t>
            </w:r>
            <w:r>
              <w:rPr>
                <w:rFonts w:ascii="Arial" w:hAnsi="Arial" w:cs="Arial"/>
                <w:b/>
                <w:bCs/>
                <w:i/>
                <w:iCs/>
                <w:color w:val="211D1E"/>
                <w:sz w:val="18"/>
                <w:szCs w:val="18"/>
                <w:lang w:val="en-US"/>
              </w:rPr>
              <w:t>Biological pesticides</w:t>
            </w:r>
          </w:p>
        </w:tc>
        <w:tc>
          <w:tcPr>
            <w:tcW w:w="11625" w:type="dxa"/>
          </w:tcPr>
          <w:p w14:paraId="4B292A0B" w14:textId="77777777" w:rsidR="0042614A" w:rsidRDefault="00752FEB">
            <w:pPr>
              <w:autoSpaceDE w:val="0"/>
              <w:autoSpaceDN w:val="0"/>
              <w:adjustRightInd w:val="0"/>
              <w:spacing w:after="0" w:line="221" w:lineRule="atLeast"/>
              <w:jc w:val="both"/>
              <w:rPr>
                <w:rFonts w:ascii="Arial" w:hAnsi="Arial" w:cs="Arial"/>
                <w:color w:val="211D1E"/>
                <w:sz w:val="18"/>
                <w:szCs w:val="18"/>
                <w:lang w:val="en-US"/>
              </w:rPr>
            </w:pPr>
            <w:r>
              <w:rPr>
                <w:rFonts w:ascii="Arial" w:hAnsi="Arial" w:cs="Arial" w:hint="eastAsia"/>
                <w:color w:val="211D1E"/>
                <w:sz w:val="18"/>
                <w:szCs w:val="18"/>
                <w:lang w:val="en-US" w:eastAsia="zh-CN"/>
              </w:rPr>
              <w:t>生物农药可能包括活的微生物，如真菌白僵菌或哈</w:t>
            </w:r>
            <w:proofErr w:type="gramStart"/>
            <w:r>
              <w:rPr>
                <w:rFonts w:ascii="Arial" w:hAnsi="Arial" w:cs="Arial" w:hint="eastAsia"/>
                <w:color w:val="211D1E"/>
                <w:sz w:val="18"/>
                <w:szCs w:val="18"/>
                <w:lang w:val="en-US" w:eastAsia="zh-CN"/>
              </w:rPr>
              <w:t>茨</w:t>
            </w:r>
            <w:proofErr w:type="gramEnd"/>
            <w:r>
              <w:rPr>
                <w:rFonts w:ascii="Arial" w:hAnsi="Arial" w:cs="Arial" w:hint="eastAsia"/>
                <w:color w:val="211D1E"/>
                <w:sz w:val="18"/>
                <w:szCs w:val="18"/>
                <w:lang w:val="en-US" w:eastAsia="zh-CN"/>
              </w:rPr>
              <w:t>木霉菌。其它生物农药含有来自天然微生物的毒素，如苏云金芽孢杆菌产生的</w:t>
            </w:r>
            <w:proofErr w:type="spellStart"/>
            <w:r>
              <w:rPr>
                <w:rFonts w:ascii="Arial" w:hAnsi="Arial" w:cs="Arial" w:hint="eastAsia"/>
                <w:color w:val="211D1E"/>
                <w:sz w:val="18"/>
                <w:szCs w:val="18"/>
                <w:lang w:val="en-US" w:eastAsia="zh-CN"/>
              </w:rPr>
              <w:t>Bt</w:t>
            </w:r>
            <w:proofErr w:type="spellEnd"/>
            <w:r>
              <w:rPr>
                <w:rFonts w:ascii="Arial" w:hAnsi="Arial" w:cs="Arial" w:hint="eastAsia"/>
                <w:color w:val="211D1E"/>
                <w:sz w:val="18"/>
                <w:szCs w:val="18"/>
                <w:lang w:val="en-US" w:eastAsia="zh-CN"/>
              </w:rPr>
              <w:t>毒素。</w:t>
            </w:r>
            <w:proofErr w:type="spellStart"/>
            <w:r>
              <w:rPr>
                <w:rFonts w:ascii="Arial" w:hAnsi="Arial" w:cs="Arial" w:hint="eastAsia"/>
                <w:color w:val="211D1E"/>
                <w:sz w:val="18"/>
                <w:szCs w:val="18"/>
                <w:lang w:val="en-US" w:eastAsia="zh-CN"/>
              </w:rPr>
              <w:t>Bt</w:t>
            </w:r>
            <w:proofErr w:type="spellEnd"/>
            <w:r>
              <w:rPr>
                <w:rFonts w:ascii="Arial" w:hAnsi="Arial" w:cs="Arial" w:hint="eastAsia"/>
                <w:color w:val="211D1E"/>
                <w:sz w:val="18"/>
                <w:szCs w:val="18"/>
                <w:lang w:val="en-US" w:eastAsia="zh-CN"/>
              </w:rPr>
              <w:t>毒素有多种形式，它们都可以防治昆虫幼虫。</w:t>
            </w:r>
            <w:r>
              <w:rPr>
                <w:rFonts w:ascii="Arial" w:hAnsi="Arial" w:cs="Arial"/>
                <w:color w:val="211D1E"/>
                <w:sz w:val="18"/>
                <w:szCs w:val="18"/>
                <w:lang w:val="en-US"/>
              </w:rPr>
              <w:t xml:space="preserve">Biologicals may contain living microbes, such as the fungi Beauveria </w:t>
            </w:r>
            <w:proofErr w:type="spellStart"/>
            <w:r>
              <w:rPr>
                <w:rFonts w:ascii="Arial" w:hAnsi="Arial" w:cs="Arial"/>
                <w:color w:val="211D1E"/>
                <w:sz w:val="18"/>
                <w:szCs w:val="18"/>
                <w:lang w:val="en-US"/>
              </w:rPr>
              <w:t>bassiana</w:t>
            </w:r>
            <w:proofErr w:type="spellEnd"/>
            <w:r>
              <w:rPr>
                <w:rFonts w:ascii="Arial" w:hAnsi="Arial" w:cs="Arial"/>
                <w:color w:val="211D1E"/>
                <w:sz w:val="18"/>
                <w:szCs w:val="18"/>
                <w:lang w:val="en-US"/>
              </w:rPr>
              <w:t xml:space="preserve"> or Trichoderma </w:t>
            </w:r>
            <w:proofErr w:type="spellStart"/>
            <w:r>
              <w:rPr>
                <w:rFonts w:ascii="Arial" w:hAnsi="Arial" w:cs="Arial"/>
                <w:color w:val="211D1E"/>
                <w:sz w:val="18"/>
                <w:szCs w:val="18"/>
                <w:lang w:val="en-US"/>
              </w:rPr>
              <w:t>harzianum</w:t>
            </w:r>
            <w:proofErr w:type="spellEnd"/>
            <w:r>
              <w:rPr>
                <w:rFonts w:ascii="Arial" w:hAnsi="Arial" w:cs="Arial"/>
                <w:color w:val="211D1E"/>
                <w:sz w:val="18"/>
                <w:szCs w:val="18"/>
                <w:lang w:val="en-US"/>
              </w:rPr>
              <w:t xml:space="preserve">. Other biologicals contain toxins derived from naturally occurring microbes, such as the </w:t>
            </w:r>
            <w:proofErr w:type="spellStart"/>
            <w:r>
              <w:rPr>
                <w:rFonts w:ascii="Arial" w:hAnsi="Arial" w:cs="Arial"/>
                <w:color w:val="211D1E"/>
                <w:sz w:val="18"/>
                <w:szCs w:val="18"/>
                <w:lang w:val="en-US"/>
              </w:rPr>
              <w:t>Bt</w:t>
            </w:r>
            <w:proofErr w:type="spellEnd"/>
            <w:r>
              <w:rPr>
                <w:rFonts w:ascii="Arial" w:hAnsi="Arial" w:cs="Arial"/>
                <w:color w:val="211D1E"/>
                <w:sz w:val="18"/>
                <w:szCs w:val="18"/>
                <w:lang w:val="en-US"/>
              </w:rPr>
              <w:t xml:space="preserve"> toxin, produced by the bacterium Bacillus thuringiensis. There are various formulations of </w:t>
            </w:r>
            <w:proofErr w:type="spellStart"/>
            <w:r>
              <w:rPr>
                <w:rFonts w:ascii="Arial" w:hAnsi="Arial" w:cs="Arial"/>
                <w:color w:val="211D1E"/>
                <w:sz w:val="18"/>
                <w:szCs w:val="18"/>
                <w:lang w:val="en-US"/>
              </w:rPr>
              <w:t>Bt</w:t>
            </w:r>
            <w:proofErr w:type="spellEnd"/>
            <w:r>
              <w:rPr>
                <w:rFonts w:ascii="Arial" w:hAnsi="Arial" w:cs="Arial"/>
                <w:color w:val="211D1E"/>
                <w:sz w:val="18"/>
                <w:szCs w:val="18"/>
                <w:lang w:val="en-US"/>
              </w:rPr>
              <w:t xml:space="preserve">, </w:t>
            </w:r>
            <w:proofErr w:type="gramStart"/>
            <w:r>
              <w:rPr>
                <w:rFonts w:ascii="Arial" w:hAnsi="Arial" w:cs="Arial"/>
                <w:color w:val="211D1E"/>
                <w:sz w:val="18"/>
                <w:szCs w:val="18"/>
                <w:lang w:val="en-US"/>
              </w:rPr>
              <w:t>all of</w:t>
            </w:r>
            <w:proofErr w:type="gramEnd"/>
            <w:r>
              <w:rPr>
                <w:rFonts w:ascii="Arial" w:hAnsi="Arial" w:cs="Arial"/>
                <w:color w:val="211D1E"/>
                <w:sz w:val="18"/>
                <w:szCs w:val="18"/>
                <w:lang w:val="en-US"/>
              </w:rPr>
              <w:t xml:space="preserve"> which control insect larvae.</w:t>
            </w:r>
          </w:p>
          <w:p w14:paraId="053ED0C0" w14:textId="6D9643FA" w:rsidR="0042614A" w:rsidRDefault="00752FEB">
            <w:pPr>
              <w:spacing w:after="0" w:line="240" w:lineRule="auto"/>
              <w:rPr>
                <w:rFonts w:ascii="Arial" w:hAnsi="Arial" w:cs="Arial"/>
                <w:color w:val="211D1E"/>
                <w:sz w:val="18"/>
                <w:szCs w:val="18"/>
                <w:lang w:val="en-US" w:eastAsia="zh-CN"/>
              </w:rPr>
            </w:pPr>
            <w:r>
              <w:rPr>
                <w:rFonts w:ascii="Arial" w:hAnsi="Arial" w:cs="Arial" w:hint="eastAsia"/>
                <w:color w:val="211D1E"/>
                <w:sz w:val="18"/>
                <w:szCs w:val="18"/>
                <w:lang w:val="en-US"/>
              </w:rPr>
              <w:lastRenderedPageBreak/>
              <w:t>多杀菌</w:t>
            </w:r>
            <w:r w:rsidR="00076F69">
              <w:rPr>
                <w:rFonts w:ascii="Arial" w:hAnsi="Arial" w:cs="Arial" w:hint="eastAsia"/>
                <w:color w:val="211D1E"/>
                <w:sz w:val="18"/>
                <w:szCs w:val="18"/>
                <w:lang w:val="en-US" w:eastAsia="zh-CN"/>
              </w:rPr>
              <w:t>素</w:t>
            </w:r>
            <w:r>
              <w:rPr>
                <w:rFonts w:ascii="Arial" w:hAnsi="Arial" w:cs="Arial" w:hint="eastAsia"/>
                <w:color w:val="211D1E"/>
                <w:sz w:val="18"/>
                <w:szCs w:val="18"/>
                <w:lang w:val="en-US"/>
              </w:rPr>
              <w:t>是一类相对较新的生物杀虫剂，来源于一种罕见的土壤放线菌。多杀菌剂可以在不伤害有益昆虫的情况下控制各种害虫</w:t>
            </w:r>
            <w:r>
              <w:rPr>
                <w:rFonts w:ascii="Arial" w:hAnsi="Arial" w:cs="Arial" w:hint="eastAsia"/>
                <w:color w:val="211D1E"/>
                <w:sz w:val="18"/>
                <w:szCs w:val="18"/>
              </w:rPr>
              <w:t>，</w:t>
            </w:r>
            <w:r>
              <w:rPr>
                <w:rFonts w:ascii="Arial" w:hAnsi="Arial" w:cs="Arial" w:hint="eastAsia"/>
                <w:color w:val="211D1E"/>
                <w:sz w:val="18"/>
                <w:szCs w:val="18"/>
                <w:lang w:val="en-US"/>
              </w:rPr>
              <w:t>包括</w:t>
            </w:r>
            <w:proofErr w:type="gramStart"/>
            <w:r>
              <w:rPr>
                <w:rFonts w:ascii="Arial" w:hAnsi="Arial" w:cs="Arial" w:hint="eastAsia"/>
                <w:color w:val="211D1E"/>
                <w:sz w:val="18"/>
                <w:szCs w:val="18"/>
                <w:lang w:val="en-US"/>
              </w:rPr>
              <w:t>蓟</w:t>
            </w:r>
            <w:proofErr w:type="gramEnd"/>
            <w:r>
              <w:rPr>
                <w:rFonts w:ascii="Arial" w:hAnsi="Arial" w:cs="Arial" w:hint="eastAsia"/>
                <w:color w:val="211D1E"/>
                <w:sz w:val="18"/>
                <w:szCs w:val="18"/>
                <w:lang w:val="en-US"/>
              </w:rPr>
              <w:t>马、果蝇和毛虫</w:t>
            </w:r>
            <w:r>
              <w:rPr>
                <w:rFonts w:ascii="Arial" w:hAnsi="Arial" w:cs="Arial" w:hint="eastAsia"/>
                <w:color w:val="211D1E"/>
                <w:sz w:val="18"/>
                <w:szCs w:val="18"/>
                <w:lang w:val="en-US" w:eastAsia="zh-CN"/>
              </w:rPr>
              <w:t>。</w:t>
            </w:r>
            <w:r>
              <w:rPr>
                <w:rFonts w:ascii="Arial" w:hAnsi="Arial" w:cs="Arial"/>
                <w:color w:val="211D1E"/>
                <w:sz w:val="18"/>
                <w:szCs w:val="18"/>
              </w:rPr>
              <w:t xml:space="preserve">Spinosads are a relatively new class of biological insecticides derived from a rare form of soil-dwelling actinomycete. </w:t>
            </w:r>
            <w:proofErr w:type="spellStart"/>
            <w:r>
              <w:rPr>
                <w:rFonts w:ascii="Arial" w:hAnsi="Arial" w:cs="Arial"/>
                <w:color w:val="211D1E"/>
                <w:sz w:val="18"/>
                <w:szCs w:val="18"/>
                <w:lang w:val="en-US"/>
              </w:rPr>
              <w:t>Spinosads</w:t>
            </w:r>
            <w:proofErr w:type="spellEnd"/>
            <w:r>
              <w:rPr>
                <w:rFonts w:ascii="Arial" w:hAnsi="Arial" w:cs="Arial"/>
                <w:color w:val="211D1E"/>
                <w:sz w:val="18"/>
                <w:szCs w:val="18"/>
                <w:lang w:val="en-US"/>
              </w:rPr>
              <w:t xml:space="preserve"> control a variety of insect pests, including thrips, fruit flies, and caterpillars, without harming beneficial insects</w:t>
            </w:r>
            <w:r>
              <w:rPr>
                <w:rFonts w:ascii="Arial" w:hAnsi="Arial" w:cs="Arial" w:hint="eastAsia"/>
                <w:color w:val="211D1E"/>
                <w:sz w:val="18"/>
                <w:szCs w:val="18"/>
                <w:lang w:val="en-US" w:eastAsia="zh-CN"/>
              </w:rPr>
              <w:t>.</w:t>
            </w:r>
          </w:p>
        </w:tc>
      </w:tr>
      <w:tr w:rsidR="0042614A" w14:paraId="055512D8" w14:textId="77777777">
        <w:tc>
          <w:tcPr>
            <w:tcW w:w="2802" w:type="dxa"/>
            <w:vAlign w:val="center"/>
          </w:tcPr>
          <w:p w14:paraId="4E9C0C23" w14:textId="77777777" w:rsidR="0042614A" w:rsidRDefault="00752FEB">
            <w:pPr>
              <w:pStyle w:val="Pa26"/>
              <w:jc w:val="center"/>
              <w:rPr>
                <w:rFonts w:ascii="Arial" w:hAnsi="Arial" w:cs="Arial"/>
                <w:color w:val="211D1E"/>
                <w:sz w:val="18"/>
                <w:szCs w:val="18"/>
                <w:lang w:val="en-US"/>
              </w:rPr>
            </w:pPr>
            <w:r>
              <w:rPr>
                <w:rFonts w:ascii="Arial" w:hAnsi="Arial" w:cs="Arial" w:hint="eastAsia"/>
                <w:b/>
                <w:bCs/>
                <w:i/>
                <w:iCs/>
                <w:color w:val="211D1E"/>
                <w:sz w:val="18"/>
                <w:szCs w:val="18"/>
                <w:lang w:val="en-US" w:eastAsia="zh-CN"/>
              </w:rPr>
              <w:lastRenderedPageBreak/>
              <w:t>植物源农药</w:t>
            </w:r>
            <w:r>
              <w:rPr>
                <w:rFonts w:ascii="Arial" w:hAnsi="Arial" w:cs="Arial"/>
                <w:b/>
                <w:bCs/>
                <w:i/>
                <w:iCs/>
                <w:color w:val="211D1E"/>
                <w:sz w:val="18"/>
                <w:szCs w:val="18"/>
                <w:lang w:val="en-US"/>
              </w:rPr>
              <w:t>Botanical pesticides</w:t>
            </w:r>
          </w:p>
        </w:tc>
        <w:tc>
          <w:tcPr>
            <w:tcW w:w="11625" w:type="dxa"/>
          </w:tcPr>
          <w:p w14:paraId="538A8D21" w14:textId="53BC1541" w:rsidR="0042614A" w:rsidRDefault="00752FEB">
            <w:pPr>
              <w:spacing w:after="0" w:line="240" w:lineRule="auto"/>
              <w:rPr>
                <w:rFonts w:ascii="Arial" w:hAnsi="Arial" w:cs="Arial"/>
                <w:color w:val="211D1E"/>
                <w:sz w:val="18"/>
                <w:szCs w:val="18"/>
                <w:lang w:val="en-US"/>
              </w:rPr>
            </w:pPr>
            <w:r>
              <w:rPr>
                <w:rFonts w:ascii="Arial" w:hAnsi="Arial" w:cs="Arial" w:hint="eastAsia"/>
                <w:color w:val="211D1E"/>
                <w:sz w:val="18"/>
                <w:szCs w:val="18"/>
                <w:lang w:val="en-US" w:eastAsia="zh-CN"/>
              </w:rPr>
              <w:t>植物源农药是从植物中提取而来。它们包括除虫菊、鱼藤酮、</w:t>
            </w:r>
            <w:r w:rsidR="00076F69" w:rsidRPr="00076F69">
              <w:rPr>
                <w:rFonts w:ascii="Arial" w:hAnsi="Arial" w:cs="Arial" w:hint="eastAsia"/>
                <w:color w:val="211D1E"/>
                <w:sz w:val="18"/>
                <w:szCs w:val="18"/>
                <w:lang w:val="en-US" w:eastAsia="zh-CN"/>
              </w:rPr>
              <w:t>萨瓦迪拉（又名藜芦碱或赛藜芦）</w:t>
            </w:r>
            <w:r w:rsidR="00076F69">
              <w:rPr>
                <w:rFonts w:ascii="Arial" w:hAnsi="Arial" w:cs="Arial" w:hint="eastAsia"/>
                <w:color w:val="211D1E"/>
                <w:sz w:val="18"/>
                <w:szCs w:val="18"/>
                <w:lang w:val="en-US" w:eastAsia="zh-CN"/>
              </w:rPr>
              <w:t>、</w:t>
            </w:r>
            <w:r>
              <w:rPr>
                <w:rFonts w:ascii="Arial" w:hAnsi="Arial" w:cs="Arial" w:hint="eastAsia"/>
                <w:color w:val="211D1E"/>
                <w:sz w:val="18"/>
                <w:szCs w:val="18"/>
                <w:lang w:val="en-US" w:eastAsia="zh-CN"/>
              </w:rPr>
              <w:t>苦楝、尼亚那和大蒜。马钱子碱</w:t>
            </w:r>
            <w:r w:rsidR="00076F69" w:rsidRPr="00076F69">
              <w:rPr>
                <w:rFonts w:ascii="Arial" w:hAnsi="Arial" w:cs="Arial" w:hint="eastAsia"/>
                <w:color w:val="211D1E"/>
                <w:sz w:val="18"/>
                <w:szCs w:val="18"/>
                <w:lang w:val="en-US" w:eastAsia="zh-CN"/>
              </w:rPr>
              <w:t>（又名士的宁或番木鳖碱）</w:t>
            </w:r>
            <w:r>
              <w:rPr>
                <w:rFonts w:ascii="Arial" w:hAnsi="Arial" w:cs="Arial" w:hint="eastAsia"/>
                <w:color w:val="211D1E"/>
                <w:sz w:val="18"/>
                <w:szCs w:val="18"/>
                <w:lang w:val="en-US" w:eastAsia="zh-CN"/>
              </w:rPr>
              <w:t>和尼古丁也是植物源农药，但是有机生产中被禁止使用。由于植物源农药是非选择性的，它们会影响天敌和其它非目标生物。例如，鱼藤酮对鱼类具有很高的毒性，因此许多从事</w:t>
            </w:r>
            <w:proofErr w:type="gramStart"/>
            <w:r>
              <w:rPr>
                <w:rFonts w:ascii="Arial" w:hAnsi="Arial" w:cs="Arial" w:hint="eastAsia"/>
                <w:color w:val="211D1E"/>
                <w:sz w:val="18"/>
                <w:szCs w:val="18"/>
                <w:lang w:val="en-US" w:eastAsia="zh-CN"/>
              </w:rPr>
              <w:t>有机产业</w:t>
            </w:r>
            <w:proofErr w:type="gramEnd"/>
            <w:r>
              <w:rPr>
                <w:rFonts w:ascii="Arial" w:hAnsi="Arial" w:cs="Arial" w:hint="eastAsia"/>
                <w:color w:val="211D1E"/>
                <w:sz w:val="18"/>
                <w:szCs w:val="18"/>
                <w:lang w:val="en-US" w:eastAsia="zh-CN"/>
              </w:rPr>
              <w:t>的种植者将植物源农药作为最终手段。</w:t>
            </w:r>
            <w:r>
              <w:rPr>
                <w:rFonts w:ascii="Arial" w:hAnsi="Arial" w:cs="Arial"/>
                <w:color w:val="211D1E"/>
                <w:sz w:val="18"/>
                <w:szCs w:val="18"/>
                <w:lang w:val="en-US"/>
              </w:rPr>
              <w:t xml:space="preserve">Botanicals are derived from plants. They include pyrethrum, rotenone, </w:t>
            </w:r>
            <w:proofErr w:type="spellStart"/>
            <w:r>
              <w:rPr>
                <w:rFonts w:ascii="Arial" w:hAnsi="Arial" w:cs="Arial"/>
                <w:color w:val="211D1E"/>
                <w:sz w:val="18"/>
                <w:szCs w:val="18"/>
                <w:lang w:val="en-US"/>
              </w:rPr>
              <w:t>sabadilla</w:t>
            </w:r>
            <w:proofErr w:type="spellEnd"/>
            <w:r>
              <w:rPr>
                <w:rFonts w:ascii="Arial" w:hAnsi="Arial" w:cs="Arial"/>
                <w:color w:val="211D1E"/>
                <w:sz w:val="18"/>
                <w:szCs w:val="18"/>
                <w:lang w:val="en-US"/>
              </w:rPr>
              <w:t xml:space="preserve">, neem, </w:t>
            </w:r>
            <w:proofErr w:type="spellStart"/>
            <w:r>
              <w:rPr>
                <w:rFonts w:ascii="Arial" w:hAnsi="Arial" w:cs="Arial"/>
                <w:color w:val="211D1E"/>
                <w:sz w:val="18"/>
                <w:szCs w:val="18"/>
                <w:lang w:val="en-US"/>
              </w:rPr>
              <w:t>ryania</w:t>
            </w:r>
            <w:proofErr w:type="spellEnd"/>
            <w:r>
              <w:rPr>
                <w:rFonts w:ascii="Arial" w:hAnsi="Arial" w:cs="Arial"/>
                <w:color w:val="211D1E"/>
                <w:sz w:val="18"/>
                <w:szCs w:val="18"/>
                <w:lang w:val="en-US"/>
              </w:rPr>
              <w:t xml:space="preserve">, and garlic. Strychnine and nicotine are also </w:t>
            </w:r>
            <w:proofErr w:type="gramStart"/>
            <w:r>
              <w:rPr>
                <w:rFonts w:ascii="Arial" w:hAnsi="Arial" w:cs="Arial"/>
                <w:color w:val="211D1E"/>
                <w:sz w:val="18"/>
                <w:szCs w:val="18"/>
                <w:lang w:val="en-US"/>
              </w:rPr>
              <w:t>botanicals, but</w:t>
            </w:r>
            <w:proofErr w:type="gramEnd"/>
            <w:r>
              <w:rPr>
                <w:rFonts w:ascii="Arial" w:hAnsi="Arial" w:cs="Arial"/>
                <w:color w:val="211D1E"/>
                <w:sz w:val="18"/>
                <w:szCs w:val="18"/>
                <w:lang w:val="en-US"/>
              </w:rPr>
              <w:t xml:space="preserve"> are expressly prohibited in organic production. Since botanical pesticides are relatively nonselective, they can affect natural predators and other </w:t>
            </w:r>
            <w:proofErr w:type="spellStart"/>
            <w:r>
              <w:rPr>
                <w:rFonts w:ascii="Arial" w:hAnsi="Arial" w:cs="Arial"/>
                <w:color w:val="211D1E"/>
                <w:sz w:val="18"/>
                <w:szCs w:val="18"/>
                <w:lang w:val="en-US"/>
              </w:rPr>
              <w:t>non target</w:t>
            </w:r>
            <w:proofErr w:type="spellEnd"/>
            <w:r>
              <w:rPr>
                <w:rFonts w:ascii="Arial" w:hAnsi="Arial" w:cs="Arial"/>
                <w:color w:val="211D1E"/>
                <w:sz w:val="18"/>
                <w:szCs w:val="18"/>
                <w:lang w:val="en-US"/>
              </w:rPr>
              <w:t xml:space="preserve"> organisms. Rotenone, for example, is highly toxic to fish. For this reason, many organic growers u</w:t>
            </w:r>
            <w:r>
              <w:rPr>
                <w:rFonts w:ascii="Arial" w:hAnsi="Arial" w:cs="Arial"/>
                <w:color w:val="211D1E"/>
                <w:sz w:val="18"/>
                <w:szCs w:val="18"/>
                <w:lang w:val="en-US"/>
              </w:rPr>
              <w:t>se botanical pesticides only as a last resort.</w:t>
            </w:r>
          </w:p>
        </w:tc>
      </w:tr>
      <w:tr w:rsidR="0042614A" w14:paraId="301689A9" w14:textId="77777777">
        <w:tc>
          <w:tcPr>
            <w:tcW w:w="2802" w:type="dxa"/>
            <w:vAlign w:val="center"/>
          </w:tcPr>
          <w:p w14:paraId="2BC09281" w14:textId="77777777" w:rsidR="0042614A" w:rsidRDefault="00752FEB">
            <w:pPr>
              <w:pStyle w:val="Pa26"/>
              <w:jc w:val="center"/>
              <w:rPr>
                <w:rFonts w:ascii="Arial" w:hAnsi="Arial" w:cs="Arial"/>
                <w:color w:val="211D1E"/>
                <w:sz w:val="18"/>
                <w:szCs w:val="18"/>
                <w:lang w:val="en-US"/>
              </w:rPr>
            </w:pPr>
            <w:r>
              <w:rPr>
                <w:rFonts w:ascii="Arial" w:hAnsi="Arial" w:cs="Arial" w:hint="eastAsia"/>
                <w:b/>
                <w:bCs/>
                <w:i/>
                <w:iCs/>
                <w:color w:val="211D1E"/>
                <w:sz w:val="18"/>
                <w:szCs w:val="18"/>
                <w:lang w:val="en-US" w:eastAsia="zh-CN"/>
              </w:rPr>
              <w:t>油类</w:t>
            </w:r>
            <w:r>
              <w:rPr>
                <w:rFonts w:ascii="Arial" w:hAnsi="Arial" w:cs="Arial"/>
                <w:b/>
                <w:bCs/>
                <w:i/>
                <w:iCs/>
                <w:color w:val="211D1E"/>
                <w:sz w:val="18"/>
                <w:szCs w:val="18"/>
                <w:lang w:val="en-US"/>
              </w:rPr>
              <w:t>Spray oils</w:t>
            </w:r>
          </w:p>
        </w:tc>
        <w:tc>
          <w:tcPr>
            <w:tcW w:w="11625" w:type="dxa"/>
          </w:tcPr>
          <w:p w14:paraId="15C134E2" w14:textId="7C2EB983" w:rsidR="0042614A" w:rsidRDefault="00752FEB">
            <w:pPr>
              <w:spacing w:after="0" w:line="240" w:lineRule="auto"/>
              <w:rPr>
                <w:rFonts w:ascii="Arial" w:hAnsi="Arial" w:cs="Arial"/>
                <w:color w:val="211D1E"/>
                <w:sz w:val="18"/>
                <w:szCs w:val="18"/>
                <w:lang w:val="en-US"/>
              </w:rPr>
            </w:pPr>
            <w:r>
              <w:rPr>
                <w:rFonts w:ascii="Arial" w:hAnsi="Arial" w:cs="Arial" w:hint="eastAsia"/>
                <w:color w:val="211D1E"/>
                <w:sz w:val="18"/>
                <w:szCs w:val="18"/>
                <w:lang w:val="en-US" w:eastAsia="zh-CN"/>
              </w:rPr>
              <w:t>植物油或动物油通常被用作</w:t>
            </w:r>
            <w:r w:rsidR="00EE04BE">
              <w:rPr>
                <w:rFonts w:ascii="Arial" w:hAnsi="Arial" w:cs="Arial" w:hint="eastAsia"/>
                <w:color w:val="211D1E"/>
                <w:sz w:val="18"/>
                <w:szCs w:val="18"/>
                <w:lang w:val="en-US" w:eastAsia="zh-CN"/>
              </w:rPr>
              <w:t>为窒息性的管心针油、</w:t>
            </w:r>
            <w:r>
              <w:rPr>
                <w:rFonts w:ascii="Arial" w:hAnsi="Arial" w:cs="Arial" w:hint="eastAsia"/>
                <w:color w:val="211D1E"/>
                <w:sz w:val="18"/>
                <w:szCs w:val="18"/>
                <w:lang w:val="en-US" w:eastAsia="zh-CN"/>
              </w:rPr>
              <w:t>夏季油、休眠油和表面活性剂。一些石油衍生油被称为“窄谱石油”，被允许用作相同的目的。这些油类通常用来</w:t>
            </w:r>
            <w:r w:rsidR="00EE04BE">
              <w:rPr>
                <w:rFonts w:ascii="Arial" w:hAnsi="Arial" w:cs="Arial" w:hint="eastAsia"/>
                <w:color w:val="211D1E"/>
                <w:sz w:val="18"/>
                <w:szCs w:val="18"/>
                <w:lang w:val="en-US" w:eastAsia="zh-CN"/>
              </w:rPr>
              <w:t>控制鳞翅目和螨类</w:t>
            </w:r>
            <w:r>
              <w:rPr>
                <w:rFonts w:ascii="Arial" w:hAnsi="Arial" w:cs="Arial" w:hint="eastAsia"/>
                <w:color w:val="211D1E"/>
                <w:sz w:val="18"/>
                <w:szCs w:val="18"/>
                <w:lang w:val="en-US" w:eastAsia="zh-CN"/>
              </w:rPr>
              <w:t>害虫。</w:t>
            </w:r>
            <w:r>
              <w:rPr>
                <w:rFonts w:ascii="Arial" w:hAnsi="Arial" w:cs="Arial"/>
                <w:color w:val="211D1E"/>
                <w:sz w:val="18"/>
                <w:szCs w:val="18"/>
                <w:lang w:val="en-US"/>
              </w:rPr>
              <w:t xml:space="preserve">Vegetable- or animal-derived oils are generally allowed as suffocating (stylet) oils, summer oils, dormant oils, and surfactants. Some </w:t>
            </w:r>
            <w:r>
              <w:rPr>
                <w:rFonts w:ascii="Arial" w:hAnsi="Arial" w:cs="Arial"/>
                <w:color w:val="211D1E"/>
                <w:sz w:val="18"/>
                <w:szCs w:val="18"/>
                <w:lang w:val="en-US"/>
              </w:rPr>
              <w:t>petroleum-derived oils, referred to as “narrow-range oils,” are allowed for the same purposes. Spray oils are commonly used to control scale and mite pests.</w:t>
            </w:r>
          </w:p>
        </w:tc>
      </w:tr>
      <w:tr w:rsidR="0042614A" w14:paraId="1F591DE9" w14:textId="77777777">
        <w:tc>
          <w:tcPr>
            <w:tcW w:w="2802" w:type="dxa"/>
            <w:vAlign w:val="center"/>
          </w:tcPr>
          <w:p w14:paraId="6BABDDC7" w14:textId="77777777" w:rsidR="0042614A" w:rsidRDefault="00752FEB">
            <w:pPr>
              <w:pStyle w:val="Pa26"/>
              <w:jc w:val="center"/>
              <w:rPr>
                <w:rFonts w:ascii="Arial" w:hAnsi="Arial" w:cs="Arial"/>
                <w:color w:val="211D1E"/>
                <w:sz w:val="18"/>
                <w:szCs w:val="18"/>
                <w:lang w:val="en-US"/>
              </w:rPr>
            </w:pPr>
            <w:r>
              <w:rPr>
                <w:rFonts w:ascii="Arial" w:hAnsi="Arial" w:cs="Arial" w:hint="eastAsia"/>
                <w:b/>
                <w:bCs/>
                <w:i/>
                <w:iCs/>
                <w:color w:val="211D1E"/>
                <w:sz w:val="18"/>
                <w:szCs w:val="18"/>
                <w:lang w:val="en-US" w:eastAsia="zh-CN"/>
              </w:rPr>
              <w:t>杀虫肥皂</w:t>
            </w:r>
            <w:r>
              <w:rPr>
                <w:rFonts w:ascii="Arial" w:hAnsi="Arial" w:cs="Arial"/>
                <w:b/>
                <w:bCs/>
                <w:i/>
                <w:iCs/>
                <w:color w:val="211D1E"/>
                <w:sz w:val="18"/>
                <w:szCs w:val="18"/>
                <w:lang w:val="en-US"/>
              </w:rPr>
              <w:t>Insecticidal soaps</w:t>
            </w:r>
          </w:p>
        </w:tc>
        <w:tc>
          <w:tcPr>
            <w:tcW w:w="11625" w:type="dxa"/>
          </w:tcPr>
          <w:p w14:paraId="3B67FCC6" w14:textId="4BE224E9" w:rsidR="0042614A" w:rsidRDefault="00752FEB">
            <w:pPr>
              <w:spacing w:after="0" w:line="240" w:lineRule="auto"/>
              <w:rPr>
                <w:rFonts w:ascii="Arial" w:hAnsi="Arial" w:cs="Arial"/>
                <w:color w:val="211D1E"/>
                <w:sz w:val="18"/>
                <w:szCs w:val="18"/>
                <w:lang w:val="en-US"/>
              </w:rPr>
            </w:pPr>
            <w:r>
              <w:rPr>
                <w:rFonts w:ascii="Arial" w:hAnsi="Arial" w:cs="Arial" w:hint="eastAsia"/>
                <w:color w:val="211D1E"/>
                <w:sz w:val="18"/>
                <w:szCs w:val="18"/>
                <w:lang w:val="en-US"/>
              </w:rPr>
              <w:t>脂肪酸杀虫肥皂是有机生产中特别允许</w:t>
            </w:r>
            <w:r>
              <w:rPr>
                <w:rFonts w:ascii="Arial" w:hAnsi="Arial" w:cs="Arial" w:hint="eastAsia"/>
                <w:color w:val="211D1E"/>
                <w:sz w:val="18"/>
                <w:szCs w:val="18"/>
                <w:lang w:val="en-US" w:eastAsia="zh-CN"/>
              </w:rPr>
              <w:t>使用</w:t>
            </w:r>
            <w:r>
              <w:rPr>
                <w:rFonts w:ascii="Arial" w:hAnsi="Arial" w:cs="Arial" w:hint="eastAsia"/>
                <w:color w:val="211D1E"/>
                <w:sz w:val="18"/>
                <w:szCs w:val="18"/>
                <w:lang w:val="en-US"/>
              </w:rPr>
              <w:t>的合成杀虫剂。</w:t>
            </w:r>
            <w:r>
              <w:rPr>
                <w:rFonts w:ascii="Arial" w:hAnsi="Arial" w:cs="Arial"/>
                <w:color w:val="211D1E"/>
                <w:sz w:val="18"/>
                <w:szCs w:val="18"/>
                <w:lang w:val="en-US"/>
              </w:rPr>
              <w:t>Safer®</w:t>
            </w:r>
            <w:r>
              <w:rPr>
                <w:rFonts w:ascii="Arial" w:hAnsi="Arial" w:cs="Arial" w:hint="eastAsia"/>
                <w:color w:val="211D1E"/>
                <w:sz w:val="18"/>
                <w:szCs w:val="18"/>
                <w:lang w:val="en-US"/>
              </w:rPr>
              <w:t>品牌杀虫</w:t>
            </w:r>
            <w:proofErr w:type="gramStart"/>
            <w:r>
              <w:rPr>
                <w:rFonts w:ascii="Arial" w:hAnsi="Arial" w:cs="Arial" w:hint="eastAsia"/>
                <w:color w:val="211D1E"/>
                <w:sz w:val="18"/>
                <w:szCs w:val="18"/>
                <w:lang w:val="en-US"/>
              </w:rPr>
              <w:t>皂</w:t>
            </w:r>
            <w:proofErr w:type="gramEnd"/>
            <w:r>
              <w:rPr>
                <w:rFonts w:ascii="Arial" w:hAnsi="Arial" w:cs="Arial" w:hint="eastAsia"/>
                <w:color w:val="211D1E"/>
                <w:sz w:val="18"/>
                <w:szCs w:val="18"/>
                <w:lang w:val="en-US"/>
              </w:rPr>
              <w:t>浓缩物</w:t>
            </w:r>
            <w:r>
              <w:rPr>
                <w:rFonts w:ascii="Arial" w:hAnsi="Arial" w:cs="Arial" w:hint="eastAsia"/>
                <w:color w:val="211D1E"/>
                <w:sz w:val="18"/>
                <w:szCs w:val="18"/>
                <w:lang w:val="en-US"/>
              </w:rPr>
              <w:t>II</w:t>
            </w:r>
            <w:r>
              <w:rPr>
                <w:rFonts w:ascii="Arial" w:hAnsi="Arial" w:cs="Arial" w:hint="eastAsia"/>
                <w:color w:val="211D1E"/>
                <w:sz w:val="18"/>
                <w:szCs w:val="18"/>
                <w:lang w:val="en-US"/>
              </w:rPr>
              <w:t>是有机</w:t>
            </w:r>
            <w:r>
              <w:rPr>
                <w:rFonts w:ascii="Arial" w:hAnsi="Arial" w:cs="Arial" w:hint="eastAsia"/>
                <w:color w:val="211D1E"/>
                <w:sz w:val="18"/>
                <w:szCs w:val="18"/>
                <w:lang w:val="en-US"/>
              </w:rPr>
              <w:t>农</w:t>
            </w:r>
            <w:r w:rsidR="00EE04BE">
              <w:rPr>
                <w:rFonts w:ascii="Arial" w:hAnsi="Arial" w:cs="Arial" w:hint="eastAsia"/>
                <w:color w:val="211D1E"/>
                <w:sz w:val="18"/>
                <w:szCs w:val="18"/>
                <w:lang w:val="en-US" w:eastAsia="zh-CN"/>
              </w:rPr>
              <w:t>场</w:t>
            </w:r>
            <w:r>
              <w:rPr>
                <w:rFonts w:ascii="Arial" w:hAnsi="Arial" w:cs="Arial" w:hint="eastAsia"/>
                <w:color w:val="211D1E"/>
                <w:sz w:val="18"/>
                <w:szCs w:val="18"/>
                <w:lang w:val="en-US"/>
              </w:rPr>
              <w:t>常用的产品。杀虫肥皂对有益的掠食性螨虫</w:t>
            </w:r>
            <w:r>
              <w:rPr>
                <w:rFonts w:ascii="Arial" w:hAnsi="Arial" w:cs="Arial" w:hint="eastAsia"/>
                <w:color w:val="211D1E"/>
                <w:sz w:val="18"/>
                <w:szCs w:val="18"/>
                <w:lang w:val="en-US" w:eastAsia="zh-CN"/>
              </w:rPr>
              <w:t>会造成危害</w:t>
            </w:r>
            <w:r>
              <w:rPr>
                <w:rFonts w:ascii="Arial" w:hAnsi="Arial" w:cs="Arial" w:hint="eastAsia"/>
                <w:color w:val="211D1E"/>
                <w:sz w:val="18"/>
                <w:szCs w:val="18"/>
                <w:lang w:val="en-US"/>
              </w:rPr>
              <w:t>，因此应谨慎使用。</w:t>
            </w:r>
            <w:r>
              <w:rPr>
                <w:rFonts w:ascii="Arial" w:hAnsi="Arial" w:cs="Arial"/>
                <w:color w:val="211D1E"/>
                <w:sz w:val="18"/>
                <w:szCs w:val="18"/>
                <w:lang w:val="en-US"/>
              </w:rPr>
              <w:t>Fatty acid insecticidal soaps are synthetic pesticides specifically allowed in organic produc</w:t>
            </w:r>
            <w:r>
              <w:rPr>
                <w:rFonts w:ascii="Arial" w:hAnsi="Arial" w:cs="Arial"/>
                <w:color w:val="211D1E"/>
                <w:sz w:val="18"/>
                <w:szCs w:val="18"/>
                <w:lang w:val="en-US"/>
              </w:rPr>
              <w:softHyphen/>
              <w:t>tion. Safer® Brand Insect Killing Soap Concentrate II is a product that is commonly used by organic farmers. Insecticidal soaps can be hard on beneficial predatory mites, so they should be used with caution.</w:t>
            </w:r>
          </w:p>
        </w:tc>
      </w:tr>
      <w:tr w:rsidR="0042614A" w14:paraId="00763D4D" w14:textId="77777777">
        <w:tc>
          <w:tcPr>
            <w:tcW w:w="2802" w:type="dxa"/>
            <w:vAlign w:val="center"/>
          </w:tcPr>
          <w:p w14:paraId="38DD2F4A" w14:textId="77777777" w:rsidR="0042614A" w:rsidRDefault="00752FEB">
            <w:pPr>
              <w:pStyle w:val="Pa26"/>
              <w:jc w:val="center"/>
              <w:rPr>
                <w:rFonts w:ascii="Arial" w:hAnsi="Arial" w:cs="Arial"/>
                <w:color w:val="211D1E"/>
                <w:sz w:val="18"/>
                <w:szCs w:val="18"/>
                <w:lang w:val="en-US"/>
              </w:rPr>
            </w:pPr>
            <w:r>
              <w:rPr>
                <w:rFonts w:ascii="Arial" w:hAnsi="Arial" w:cs="Arial" w:hint="eastAsia"/>
                <w:b/>
                <w:bCs/>
                <w:i/>
                <w:iCs/>
                <w:color w:val="211D1E"/>
                <w:sz w:val="18"/>
                <w:szCs w:val="18"/>
                <w:lang w:val="en-US" w:eastAsia="zh-CN"/>
              </w:rPr>
              <w:t>矿物源</w:t>
            </w:r>
            <w:r>
              <w:rPr>
                <w:rFonts w:ascii="Arial" w:hAnsi="Arial" w:cs="Arial"/>
                <w:b/>
                <w:bCs/>
                <w:i/>
                <w:iCs/>
                <w:color w:val="211D1E"/>
                <w:sz w:val="18"/>
                <w:szCs w:val="18"/>
                <w:lang w:val="en-US"/>
              </w:rPr>
              <w:t>Minerals</w:t>
            </w:r>
          </w:p>
        </w:tc>
        <w:tc>
          <w:tcPr>
            <w:tcW w:w="11625" w:type="dxa"/>
          </w:tcPr>
          <w:p w14:paraId="186BF3D7" w14:textId="77777777" w:rsidR="0042614A" w:rsidRDefault="00752FEB">
            <w:pPr>
              <w:spacing w:after="0" w:line="240" w:lineRule="auto"/>
              <w:rPr>
                <w:rFonts w:ascii="Arial" w:hAnsi="Arial" w:cs="Arial"/>
                <w:color w:val="211D1E"/>
                <w:sz w:val="18"/>
                <w:szCs w:val="18"/>
                <w:lang w:val="en-US"/>
              </w:rPr>
            </w:pPr>
            <w:r>
              <w:rPr>
                <w:rFonts w:ascii="Arial" w:hAnsi="Arial" w:cs="Arial" w:hint="eastAsia"/>
                <w:color w:val="211D1E"/>
                <w:sz w:val="18"/>
                <w:szCs w:val="18"/>
                <w:lang w:val="en-US"/>
              </w:rPr>
              <w:t>矿物</w:t>
            </w:r>
            <w:r>
              <w:rPr>
                <w:rFonts w:ascii="Arial" w:hAnsi="Arial" w:cs="Arial" w:hint="eastAsia"/>
                <w:color w:val="211D1E"/>
                <w:sz w:val="18"/>
                <w:szCs w:val="18"/>
                <w:lang w:val="en-US" w:eastAsia="zh-CN"/>
              </w:rPr>
              <w:t>源</w:t>
            </w:r>
            <w:r>
              <w:rPr>
                <w:rFonts w:ascii="Arial" w:hAnsi="Arial" w:cs="Arial" w:hint="eastAsia"/>
                <w:color w:val="211D1E"/>
                <w:sz w:val="18"/>
                <w:szCs w:val="18"/>
                <w:lang w:val="en-US"/>
              </w:rPr>
              <w:t>农药包括</w:t>
            </w:r>
            <w:r>
              <w:rPr>
                <w:rFonts w:ascii="Arial" w:hAnsi="Arial" w:cs="Arial" w:hint="eastAsia"/>
                <w:color w:val="211D1E"/>
                <w:sz w:val="18"/>
                <w:szCs w:val="18"/>
                <w:lang w:val="en-US" w:eastAsia="zh-CN"/>
              </w:rPr>
              <w:t>硫磺</w:t>
            </w:r>
            <w:r>
              <w:rPr>
                <w:rFonts w:ascii="Arial" w:hAnsi="Arial" w:cs="Arial" w:hint="eastAsia"/>
                <w:color w:val="211D1E"/>
                <w:sz w:val="18"/>
                <w:szCs w:val="18"/>
                <w:lang w:val="en-US"/>
              </w:rPr>
              <w:t>、铜</w:t>
            </w:r>
            <w:r>
              <w:rPr>
                <w:rFonts w:ascii="Arial" w:hAnsi="Arial" w:cs="Arial" w:hint="eastAsia"/>
                <w:color w:val="211D1E"/>
                <w:sz w:val="18"/>
                <w:szCs w:val="18"/>
                <w:lang w:val="en-US" w:eastAsia="zh-CN"/>
              </w:rPr>
              <w:t>盐产</w:t>
            </w:r>
            <w:r>
              <w:rPr>
                <w:rFonts w:ascii="Arial" w:hAnsi="Arial" w:cs="Arial" w:hint="eastAsia"/>
                <w:color w:val="211D1E"/>
                <w:sz w:val="18"/>
                <w:szCs w:val="18"/>
                <w:lang w:val="en-US"/>
              </w:rPr>
              <w:t>品、硅藻土和高岭土。</w:t>
            </w:r>
            <w:r>
              <w:rPr>
                <w:rFonts w:ascii="Arial" w:hAnsi="Arial" w:cs="Arial" w:hint="eastAsia"/>
                <w:color w:val="211D1E"/>
                <w:sz w:val="18"/>
                <w:szCs w:val="18"/>
                <w:lang w:val="en-US" w:eastAsia="zh-CN"/>
              </w:rPr>
              <w:t>这些产品需</w:t>
            </w:r>
            <w:r>
              <w:rPr>
                <w:rFonts w:ascii="Arial" w:hAnsi="Arial" w:cs="Arial" w:hint="eastAsia"/>
                <w:color w:val="211D1E"/>
                <w:sz w:val="18"/>
                <w:szCs w:val="18"/>
                <w:lang w:val="en-US"/>
              </w:rPr>
              <w:t>谨慎使用。硫磺可以减少一些有益昆虫的数量，如果在炎热的天气中使用，可能会燃烧植物。硅藻土会导致使用硅藻土的农场工人出现呼吸问题和瘙痒。</w:t>
            </w:r>
            <w:r>
              <w:rPr>
                <w:rFonts w:ascii="Arial" w:hAnsi="Arial" w:cs="Arial" w:hint="eastAsia"/>
                <w:color w:val="211D1E"/>
                <w:sz w:val="18"/>
                <w:szCs w:val="18"/>
                <w:lang w:val="en-US" w:eastAsia="zh-CN"/>
              </w:rPr>
              <w:t>铜盐</w:t>
            </w:r>
            <w:r>
              <w:rPr>
                <w:rFonts w:ascii="Arial" w:hAnsi="Arial" w:cs="Arial" w:hint="eastAsia"/>
                <w:color w:val="211D1E"/>
                <w:sz w:val="18"/>
                <w:szCs w:val="18"/>
                <w:lang w:val="en-US"/>
              </w:rPr>
              <w:t>可以在土壤中</w:t>
            </w:r>
            <w:r>
              <w:rPr>
                <w:rFonts w:ascii="Arial" w:hAnsi="Arial" w:cs="Arial" w:hint="eastAsia"/>
                <w:color w:val="211D1E"/>
                <w:sz w:val="18"/>
                <w:szCs w:val="18"/>
                <w:lang w:val="en-US" w:eastAsia="zh-CN"/>
              </w:rPr>
              <w:t>积累</w:t>
            </w:r>
            <w:r>
              <w:rPr>
                <w:rFonts w:ascii="Arial" w:hAnsi="Arial" w:cs="Arial" w:hint="eastAsia"/>
                <w:color w:val="211D1E"/>
                <w:sz w:val="18"/>
                <w:szCs w:val="18"/>
                <w:lang w:val="en-US"/>
              </w:rPr>
              <w:t>，因此有</w:t>
            </w:r>
            <w:r>
              <w:rPr>
                <w:rFonts w:ascii="Arial" w:hAnsi="Arial" w:cs="Arial" w:hint="eastAsia"/>
                <w:color w:val="211D1E"/>
                <w:sz w:val="18"/>
                <w:szCs w:val="18"/>
                <w:lang w:val="en-US" w:eastAsia="zh-CN"/>
              </w:rPr>
              <w:t>使用</w:t>
            </w:r>
            <w:r>
              <w:rPr>
                <w:rFonts w:ascii="Arial" w:hAnsi="Arial" w:cs="Arial" w:hint="eastAsia"/>
                <w:color w:val="211D1E"/>
                <w:sz w:val="18"/>
                <w:szCs w:val="18"/>
                <w:lang w:val="en-US"/>
              </w:rPr>
              <w:t>限制。有机法规规定，“</w:t>
            </w:r>
            <w:r>
              <w:rPr>
                <w:rFonts w:ascii="Arial" w:hAnsi="Arial" w:cs="Arial" w:hint="eastAsia"/>
                <w:color w:val="211D1E"/>
                <w:sz w:val="18"/>
                <w:szCs w:val="18"/>
                <w:lang w:val="en-US" w:eastAsia="zh-CN"/>
              </w:rPr>
              <w:t>铜盐产品</w:t>
            </w:r>
            <w:r>
              <w:rPr>
                <w:rFonts w:ascii="Arial" w:hAnsi="Arial" w:cs="Arial" w:hint="eastAsia"/>
                <w:color w:val="211D1E"/>
                <w:sz w:val="18"/>
                <w:szCs w:val="18"/>
                <w:lang w:val="en-US"/>
              </w:rPr>
              <w:t>的使用必须尽量减少土壤中</w:t>
            </w:r>
            <w:r>
              <w:rPr>
                <w:rFonts w:ascii="Arial" w:hAnsi="Arial" w:cs="Arial" w:hint="eastAsia"/>
                <w:color w:val="211D1E"/>
                <w:sz w:val="18"/>
                <w:szCs w:val="18"/>
                <w:lang w:val="en-US" w:eastAsia="zh-CN"/>
              </w:rPr>
              <w:t>铜含量</w:t>
            </w:r>
            <w:r>
              <w:rPr>
                <w:rFonts w:ascii="Arial" w:hAnsi="Arial" w:cs="Arial" w:hint="eastAsia"/>
                <w:color w:val="211D1E"/>
                <w:sz w:val="18"/>
                <w:szCs w:val="18"/>
                <w:lang w:val="en-US"/>
              </w:rPr>
              <w:t>的积累</w:t>
            </w:r>
            <w:r>
              <w:rPr>
                <w:rFonts w:ascii="Arial" w:hAnsi="Arial" w:cs="Arial" w:hint="eastAsia"/>
                <w:color w:val="211D1E"/>
                <w:sz w:val="18"/>
                <w:szCs w:val="18"/>
                <w:lang w:val="en-US"/>
              </w:rPr>
              <w:t>......</w:t>
            </w:r>
            <w:r>
              <w:rPr>
                <w:rFonts w:ascii="Arial" w:hAnsi="Arial" w:cs="Arial" w:hint="eastAsia"/>
                <w:color w:val="211D1E"/>
                <w:sz w:val="18"/>
                <w:szCs w:val="18"/>
                <w:lang w:val="en-US"/>
              </w:rPr>
              <w:t>”认证机构可能需要进行土壤</w:t>
            </w:r>
            <w:r>
              <w:rPr>
                <w:rFonts w:ascii="Arial" w:hAnsi="Arial" w:cs="Arial" w:hint="eastAsia"/>
                <w:color w:val="211D1E"/>
                <w:sz w:val="18"/>
                <w:szCs w:val="18"/>
                <w:lang w:val="en-US" w:eastAsia="zh-CN"/>
              </w:rPr>
              <w:t>检测</w:t>
            </w:r>
            <w:r>
              <w:rPr>
                <w:rFonts w:ascii="Arial" w:hAnsi="Arial" w:cs="Arial" w:hint="eastAsia"/>
                <w:color w:val="211D1E"/>
                <w:sz w:val="18"/>
                <w:szCs w:val="18"/>
                <w:lang w:val="en-US"/>
              </w:rPr>
              <w:t>，以验证</w:t>
            </w:r>
            <w:r>
              <w:rPr>
                <w:rFonts w:ascii="Arial" w:hAnsi="Arial" w:cs="Arial" w:hint="eastAsia"/>
                <w:color w:val="211D1E"/>
                <w:sz w:val="18"/>
                <w:szCs w:val="18"/>
                <w:lang w:val="en-US" w:eastAsia="zh-CN"/>
              </w:rPr>
              <w:t>铜</w:t>
            </w:r>
            <w:r>
              <w:rPr>
                <w:rFonts w:ascii="Arial" w:hAnsi="Arial" w:cs="Arial" w:hint="eastAsia"/>
                <w:color w:val="211D1E"/>
                <w:sz w:val="18"/>
                <w:szCs w:val="18"/>
                <w:lang w:val="en-US"/>
              </w:rPr>
              <w:t>没有在土壤中</w:t>
            </w:r>
            <w:r>
              <w:rPr>
                <w:rFonts w:ascii="Arial" w:hAnsi="Arial" w:cs="Arial" w:hint="eastAsia"/>
                <w:color w:val="211D1E"/>
                <w:sz w:val="18"/>
                <w:szCs w:val="18"/>
                <w:lang w:val="en-US" w:eastAsia="zh-CN"/>
              </w:rPr>
              <w:t>积累</w:t>
            </w:r>
            <w:r>
              <w:rPr>
                <w:rFonts w:ascii="Arial" w:hAnsi="Arial" w:cs="Arial" w:hint="eastAsia"/>
                <w:color w:val="211D1E"/>
                <w:sz w:val="18"/>
                <w:szCs w:val="18"/>
                <w:lang w:val="en-US"/>
              </w:rPr>
              <w:t>。某些剧毒矿物，包括砷和铅，是明确禁止</w:t>
            </w:r>
            <w:r>
              <w:rPr>
                <w:rFonts w:ascii="Arial" w:hAnsi="Arial" w:cs="Arial" w:hint="eastAsia"/>
                <w:color w:val="211D1E"/>
                <w:sz w:val="18"/>
                <w:szCs w:val="18"/>
                <w:lang w:val="en-US" w:eastAsia="zh-CN"/>
              </w:rPr>
              <w:t>使用</w:t>
            </w:r>
            <w:r>
              <w:rPr>
                <w:rFonts w:ascii="Arial" w:hAnsi="Arial" w:cs="Arial" w:hint="eastAsia"/>
                <w:color w:val="211D1E"/>
                <w:sz w:val="18"/>
                <w:szCs w:val="18"/>
                <w:lang w:val="en-US"/>
              </w:rPr>
              <w:t>的。</w:t>
            </w:r>
            <w:r>
              <w:rPr>
                <w:rFonts w:ascii="Arial" w:hAnsi="Arial" w:cs="Arial"/>
                <w:color w:val="211D1E"/>
                <w:sz w:val="18"/>
                <w:szCs w:val="18"/>
                <w:lang w:val="en-US"/>
              </w:rPr>
              <w:t>Mineral-based pesticides include sulfur, copper products, diatomaceous earth, and kaolin clay. These must be used with caution, even though they are allowed. Sulfur can reduce the populations of some beneficial insects and may burn plants if used during hot weather. Diatomaceous earth can cause respiratory problems and itching in the farm workers who apply it. Copper can accumulate in soils, so it is allowed with restrictions. The organic regulations state that “copper-based materials</w:t>
            </w:r>
            <w:r>
              <w:rPr>
                <w:rFonts w:ascii="Arial" w:hAnsi="Arial" w:cs="Arial"/>
                <w:color w:val="211D1E"/>
                <w:sz w:val="18"/>
                <w:szCs w:val="18"/>
                <w:lang w:val="en-US"/>
              </w:rPr>
              <w:t xml:space="preserve"> must be used in a manner that minimizes accumulation in the soil…” Certifiers may require soil testing to verify that copper is not accumulating in the soil. Certain highly toxic minerals, including arsenic and lead, are specifically prohibited.</w:t>
            </w:r>
          </w:p>
        </w:tc>
      </w:tr>
      <w:tr w:rsidR="0042614A" w14:paraId="347078F9" w14:textId="77777777">
        <w:tc>
          <w:tcPr>
            <w:tcW w:w="2802" w:type="dxa"/>
            <w:vAlign w:val="center"/>
          </w:tcPr>
          <w:p w14:paraId="531A5D4E" w14:textId="77777777" w:rsidR="0042614A" w:rsidRDefault="00752FEB">
            <w:pPr>
              <w:pStyle w:val="Pa26"/>
              <w:jc w:val="center"/>
              <w:rPr>
                <w:rFonts w:ascii="Arial" w:hAnsi="Arial" w:cs="Arial"/>
                <w:color w:val="211D1E"/>
                <w:sz w:val="18"/>
                <w:szCs w:val="18"/>
                <w:lang w:val="en-US"/>
              </w:rPr>
            </w:pPr>
            <w:r>
              <w:rPr>
                <w:rFonts w:ascii="Arial" w:hAnsi="Arial" w:cs="Arial" w:hint="eastAsia"/>
                <w:b/>
                <w:bCs/>
                <w:i/>
                <w:iCs/>
                <w:color w:val="211D1E"/>
                <w:sz w:val="18"/>
                <w:szCs w:val="18"/>
                <w:lang w:val="en-US" w:eastAsia="zh-CN"/>
              </w:rPr>
              <w:t>信息素</w:t>
            </w:r>
            <w:r>
              <w:rPr>
                <w:rFonts w:ascii="Arial" w:hAnsi="Arial" w:cs="Arial"/>
                <w:b/>
                <w:bCs/>
                <w:i/>
                <w:iCs/>
                <w:color w:val="211D1E"/>
                <w:sz w:val="18"/>
                <w:szCs w:val="18"/>
                <w:lang w:val="en-US"/>
              </w:rPr>
              <w:t>Pheromone</w:t>
            </w:r>
          </w:p>
        </w:tc>
        <w:tc>
          <w:tcPr>
            <w:tcW w:w="11625" w:type="dxa"/>
          </w:tcPr>
          <w:p w14:paraId="357A6B3B" w14:textId="77777777" w:rsidR="0042614A" w:rsidRDefault="00752FEB">
            <w:pPr>
              <w:spacing w:after="0" w:line="240" w:lineRule="auto"/>
              <w:rPr>
                <w:rFonts w:ascii="Arial" w:hAnsi="Arial" w:cs="Arial"/>
                <w:color w:val="211D1E"/>
                <w:sz w:val="18"/>
                <w:szCs w:val="18"/>
                <w:lang w:val="en-US"/>
              </w:rPr>
            </w:pPr>
            <w:r>
              <w:rPr>
                <w:rFonts w:ascii="Arial" w:hAnsi="Arial" w:cs="Arial" w:hint="eastAsia"/>
                <w:color w:val="211D1E"/>
                <w:sz w:val="18"/>
                <w:szCs w:val="18"/>
                <w:lang w:val="en-US"/>
              </w:rPr>
              <w:t>信息素是昆虫释放的化学物质，会改变同一物种的其他昆虫</w:t>
            </w:r>
            <w:r>
              <w:rPr>
                <w:rFonts w:ascii="Arial" w:hAnsi="Arial" w:cs="Arial" w:hint="eastAsia"/>
                <w:color w:val="211D1E"/>
                <w:sz w:val="18"/>
                <w:szCs w:val="18"/>
                <w:lang w:val="en-US" w:eastAsia="zh-CN"/>
              </w:rPr>
              <w:t>的</w:t>
            </w:r>
            <w:r>
              <w:rPr>
                <w:rFonts w:ascii="Arial" w:hAnsi="Arial" w:cs="Arial" w:hint="eastAsia"/>
                <w:color w:val="211D1E"/>
                <w:sz w:val="18"/>
                <w:szCs w:val="18"/>
                <w:lang w:val="en-US"/>
              </w:rPr>
              <w:t>行为。信息素不被视为杀虫剂，因为它们不会杀死昆虫。用于害虫控制的信息素通常被称为交配破坏</w:t>
            </w:r>
            <w:r>
              <w:rPr>
                <w:rFonts w:ascii="Arial" w:hAnsi="Arial" w:cs="Arial" w:hint="eastAsia"/>
                <w:color w:val="211D1E"/>
                <w:sz w:val="18"/>
                <w:szCs w:val="18"/>
                <w:lang w:val="en-US" w:eastAsia="zh-CN"/>
              </w:rPr>
              <w:t>物</w:t>
            </w:r>
            <w:r>
              <w:rPr>
                <w:rFonts w:ascii="Arial" w:hAnsi="Arial" w:cs="Arial" w:hint="eastAsia"/>
                <w:color w:val="211D1E"/>
                <w:sz w:val="18"/>
                <w:szCs w:val="18"/>
                <w:lang w:val="en-US"/>
              </w:rPr>
              <w:t>，因为它们会改变交配行为。信息素是允许在有机生产中</w:t>
            </w:r>
            <w:r>
              <w:rPr>
                <w:rFonts w:ascii="Arial" w:hAnsi="Arial" w:cs="Arial" w:hint="eastAsia"/>
                <w:color w:val="211D1E"/>
                <w:sz w:val="18"/>
                <w:szCs w:val="18"/>
                <w:lang w:val="en-US" w:eastAsia="zh-CN"/>
              </w:rPr>
              <w:t>使用</w:t>
            </w:r>
            <w:r>
              <w:rPr>
                <w:rFonts w:ascii="Arial" w:hAnsi="Arial" w:cs="Arial" w:hint="eastAsia"/>
                <w:color w:val="211D1E"/>
                <w:sz w:val="18"/>
                <w:szCs w:val="18"/>
                <w:lang w:val="en-US"/>
              </w:rPr>
              <w:t>的。但是，禁止在交配干扰产品中使用某些惰性成分。</w:t>
            </w:r>
            <w:r>
              <w:rPr>
                <w:rFonts w:ascii="Arial" w:hAnsi="Arial" w:cs="Arial"/>
                <w:color w:val="211D1E"/>
                <w:sz w:val="18"/>
                <w:szCs w:val="18"/>
                <w:lang w:val="en-US"/>
              </w:rPr>
              <w:t>Pheromones are chemicals released from insects that cause other insects of the same species to change their behavior. Pheromones are not considered pesticides because they do not kill the insects. The pheromones used for pest control are often called mating disrupters because they alter mating behavior. Being totally natural, the pheromones themselves are allowed in organic production. However, some of the inert</w:t>
            </w:r>
            <w:r>
              <w:rPr>
                <w:rFonts w:ascii="Arial" w:hAnsi="Arial" w:cs="Arial"/>
                <w:color w:val="211D1E"/>
                <w:sz w:val="18"/>
                <w:szCs w:val="18"/>
                <w:lang w:val="en-US"/>
              </w:rPr>
              <w:t xml:space="preserve"> ingredients in mating disrupter products are prohibited.</w:t>
            </w:r>
          </w:p>
        </w:tc>
      </w:tr>
    </w:tbl>
    <w:p w14:paraId="59DDA752" w14:textId="77777777" w:rsidR="0042614A" w:rsidRDefault="0042614A">
      <w:pPr>
        <w:autoSpaceDE w:val="0"/>
        <w:autoSpaceDN w:val="0"/>
        <w:adjustRightInd w:val="0"/>
        <w:spacing w:after="0" w:line="221" w:lineRule="atLeast"/>
        <w:jc w:val="both"/>
        <w:rPr>
          <w:rFonts w:ascii="Arial" w:hAnsi="Arial" w:cs="Arial"/>
          <w:color w:val="211D1E"/>
          <w:sz w:val="18"/>
          <w:szCs w:val="18"/>
          <w:lang w:val="en-US"/>
        </w:rPr>
      </w:pPr>
    </w:p>
    <w:p w14:paraId="2768DDD7" w14:textId="77777777" w:rsidR="0042614A" w:rsidRDefault="0042614A">
      <w:pPr>
        <w:autoSpaceDE w:val="0"/>
        <w:autoSpaceDN w:val="0"/>
        <w:adjustRightInd w:val="0"/>
        <w:spacing w:after="0" w:line="221" w:lineRule="atLeast"/>
        <w:jc w:val="both"/>
        <w:rPr>
          <w:rFonts w:ascii="Arial" w:hAnsi="Arial" w:cs="Arial"/>
          <w:color w:val="211D1E"/>
          <w:sz w:val="18"/>
          <w:szCs w:val="18"/>
          <w:lang w:val="en-US"/>
        </w:rPr>
      </w:pPr>
    </w:p>
    <w:p w14:paraId="7D134DE7" w14:textId="77777777" w:rsidR="0042614A" w:rsidRDefault="00752FEB">
      <w:pPr>
        <w:pStyle w:val="ac"/>
        <w:numPr>
          <w:ilvl w:val="0"/>
          <w:numId w:val="1"/>
        </w:numPr>
        <w:autoSpaceDE w:val="0"/>
        <w:autoSpaceDN w:val="0"/>
        <w:adjustRightInd w:val="0"/>
        <w:spacing w:after="0" w:line="281" w:lineRule="atLeast"/>
        <w:rPr>
          <w:rFonts w:ascii="Arial" w:hAnsi="Arial" w:cs="Arial"/>
          <w:color w:val="211D1E"/>
          <w:sz w:val="24"/>
          <w:szCs w:val="24"/>
          <w:lang w:val="en-US"/>
        </w:rPr>
      </w:pPr>
      <w:r>
        <w:rPr>
          <w:rFonts w:ascii="Arial" w:hAnsi="Arial" w:cs="Arial" w:hint="eastAsia"/>
          <w:b/>
          <w:bCs/>
          <w:i/>
          <w:iCs/>
          <w:color w:val="211D1E"/>
          <w:sz w:val="24"/>
          <w:szCs w:val="24"/>
          <w:lang w:val="en-US" w:eastAsia="zh-CN"/>
        </w:rPr>
        <w:t>允许使用的肥料</w:t>
      </w:r>
      <w:r>
        <w:rPr>
          <w:rFonts w:ascii="Arial" w:hAnsi="Arial" w:cs="Arial"/>
          <w:b/>
          <w:bCs/>
          <w:i/>
          <w:iCs/>
          <w:color w:val="211D1E"/>
          <w:sz w:val="24"/>
          <w:szCs w:val="24"/>
          <w:lang w:val="en-US"/>
        </w:rPr>
        <w:t>Allowed fertilizers</w:t>
      </w:r>
    </w:p>
    <w:p w14:paraId="68A09E16" w14:textId="77777777" w:rsidR="0042614A" w:rsidRDefault="00752FEB">
      <w:pPr>
        <w:autoSpaceDE w:val="0"/>
        <w:autoSpaceDN w:val="0"/>
        <w:adjustRightInd w:val="0"/>
        <w:spacing w:after="0" w:line="221" w:lineRule="atLeast"/>
        <w:jc w:val="both"/>
        <w:rPr>
          <w:rFonts w:ascii="Arial" w:hAnsi="Arial" w:cs="Arial"/>
          <w:color w:val="211D1E"/>
          <w:sz w:val="18"/>
          <w:szCs w:val="18"/>
          <w:lang w:val="en-US"/>
        </w:rPr>
      </w:pPr>
      <w:r>
        <w:rPr>
          <w:rFonts w:ascii="Arial" w:hAnsi="Arial" w:cs="Arial" w:hint="eastAsia"/>
          <w:color w:val="211D1E"/>
          <w:sz w:val="18"/>
          <w:szCs w:val="18"/>
          <w:lang w:val="en-US" w:eastAsia="zh-CN"/>
        </w:rPr>
        <w:lastRenderedPageBreak/>
        <w:t>允许使用的肥料和土壤改良剂通常包括但不限于以下内容</w:t>
      </w:r>
      <w:r>
        <w:rPr>
          <w:rFonts w:ascii="Arial" w:hAnsi="Arial" w:cs="Arial"/>
          <w:color w:val="211D1E"/>
          <w:sz w:val="18"/>
          <w:szCs w:val="18"/>
          <w:lang w:val="en-US"/>
        </w:rPr>
        <w:t>Allowed fertilizers and amendments typically include, but are not limited to, the following:</w:t>
      </w:r>
    </w:p>
    <w:p w14:paraId="74DDA5E7" w14:textId="77777777" w:rsidR="0042614A" w:rsidRDefault="0042614A">
      <w:pPr>
        <w:autoSpaceDE w:val="0"/>
        <w:autoSpaceDN w:val="0"/>
        <w:adjustRightInd w:val="0"/>
        <w:spacing w:after="0" w:line="221" w:lineRule="atLeast"/>
        <w:jc w:val="both"/>
        <w:rPr>
          <w:rFonts w:ascii="Arial" w:hAnsi="Arial" w:cs="Arial"/>
          <w:color w:val="211D1E"/>
          <w:sz w:val="18"/>
          <w:szCs w:val="18"/>
          <w:lang w:val="en-US"/>
        </w:rPr>
      </w:pPr>
    </w:p>
    <w:tbl>
      <w:tblPr>
        <w:tblStyle w:val="a9"/>
        <w:tblW w:w="0" w:type="auto"/>
        <w:tblLook w:val="04A0" w:firstRow="1" w:lastRow="0" w:firstColumn="1" w:lastColumn="0" w:noHBand="0" w:noVBand="1"/>
      </w:tblPr>
      <w:tblGrid>
        <w:gridCol w:w="2779"/>
        <w:gridCol w:w="11497"/>
      </w:tblGrid>
      <w:tr w:rsidR="0042614A" w14:paraId="6119327E" w14:textId="77777777">
        <w:tc>
          <w:tcPr>
            <w:tcW w:w="2802" w:type="dxa"/>
          </w:tcPr>
          <w:p w14:paraId="76328F0B" w14:textId="77777777" w:rsidR="0042614A" w:rsidRDefault="0042614A">
            <w:pPr>
              <w:autoSpaceDE w:val="0"/>
              <w:autoSpaceDN w:val="0"/>
              <w:adjustRightInd w:val="0"/>
              <w:spacing w:after="0" w:line="281" w:lineRule="atLeast"/>
              <w:rPr>
                <w:rFonts w:ascii="Arial" w:hAnsi="Arial" w:cs="Arial"/>
                <w:b/>
                <w:bCs/>
                <w:i/>
                <w:iCs/>
                <w:color w:val="211D1E"/>
                <w:sz w:val="18"/>
                <w:szCs w:val="18"/>
                <w:lang w:val="en-US"/>
              </w:rPr>
            </w:pPr>
          </w:p>
          <w:p w14:paraId="0CA68A37" w14:textId="77777777" w:rsidR="0042614A" w:rsidRDefault="0042614A">
            <w:pPr>
              <w:autoSpaceDE w:val="0"/>
              <w:autoSpaceDN w:val="0"/>
              <w:adjustRightInd w:val="0"/>
              <w:spacing w:after="0" w:line="281" w:lineRule="atLeast"/>
              <w:rPr>
                <w:rFonts w:ascii="Arial" w:hAnsi="Arial" w:cs="Arial"/>
                <w:b/>
                <w:bCs/>
                <w:i/>
                <w:iCs/>
                <w:color w:val="211D1E"/>
                <w:sz w:val="18"/>
                <w:szCs w:val="18"/>
                <w:lang w:val="en-US"/>
              </w:rPr>
            </w:pPr>
          </w:p>
          <w:p w14:paraId="6C112523" w14:textId="77777777" w:rsidR="0042614A" w:rsidRDefault="0042614A">
            <w:pPr>
              <w:autoSpaceDE w:val="0"/>
              <w:autoSpaceDN w:val="0"/>
              <w:adjustRightInd w:val="0"/>
              <w:spacing w:after="0" w:line="281" w:lineRule="atLeast"/>
              <w:rPr>
                <w:rFonts w:ascii="Arial" w:hAnsi="Arial" w:cs="Arial"/>
                <w:b/>
                <w:bCs/>
                <w:i/>
                <w:iCs/>
                <w:color w:val="211D1E"/>
                <w:sz w:val="18"/>
                <w:szCs w:val="18"/>
                <w:lang w:val="en-US"/>
              </w:rPr>
            </w:pPr>
          </w:p>
          <w:p w14:paraId="68CAA2A7" w14:textId="77777777" w:rsidR="0042614A" w:rsidRDefault="00752FEB">
            <w:pPr>
              <w:autoSpaceDE w:val="0"/>
              <w:autoSpaceDN w:val="0"/>
              <w:adjustRightInd w:val="0"/>
              <w:spacing w:after="0" w:line="281" w:lineRule="atLeast"/>
              <w:rPr>
                <w:rFonts w:ascii="Arial" w:hAnsi="Arial" w:cs="Arial"/>
                <w:color w:val="211D1E"/>
                <w:sz w:val="18"/>
                <w:szCs w:val="18"/>
                <w:lang w:val="en-US"/>
              </w:rPr>
            </w:pPr>
            <w:r>
              <w:rPr>
                <w:rFonts w:ascii="Arial" w:hAnsi="Arial" w:cs="Arial" w:hint="eastAsia"/>
                <w:b/>
                <w:bCs/>
                <w:i/>
                <w:iCs/>
                <w:color w:val="211D1E"/>
                <w:sz w:val="18"/>
                <w:szCs w:val="18"/>
                <w:lang w:val="en-US" w:eastAsia="zh-CN"/>
              </w:rPr>
              <w:t>允许使用的肥料</w:t>
            </w:r>
            <w:r>
              <w:rPr>
                <w:rFonts w:ascii="Arial" w:hAnsi="Arial" w:cs="Arial"/>
                <w:b/>
                <w:bCs/>
                <w:i/>
                <w:iCs/>
                <w:color w:val="211D1E"/>
                <w:sz w:val="18"/>
                <w:szCs w:val="18"/>
                <w:lang w:val="en-US"/>
              </w:rPr>
              <w:t>Allowed fertilizers</w:t>
            </w:r>
          </w:p>
          <w:p w14:paraId="40CED315" w14:textId="77777777" w:rsidR="0042614A" w:rsidRDefault="0042614A">
            <w:pPr>
              <w:pStyle w:val="Pa26"/>
              <w:jc w:val="center"/>
              <w:rPr>
                <w:rFonts w:ascii="Arial" w:hAnsi="Arial" w:cs="Arial"/>
                <w:color w:val="211D1E"/>
                <w:sz w:val="18"/>
                <w:szCs w:val="18"/>
                <w:lang w:val="en-US"/>
              </w:rPr>
            </w:pPr>
          </w:p>
        </w:tc>
        <w:tc>
          <w:tcPr>
            <w:tcW w:w="11625" w:type="dxa"/>
          </w:tcPr>
          <w:p w14:paraId="5984B47A" w14:textId="77777777" w:rsidR="0042614A" w:rsidRDefault="00752FEB">
            <w:pPr>
              <w:numPr>
                <w:ilvl w:val="0"/>
                <w:numId w:val="4"/>
              </w:numPr>
              <w:autoSpaceDE w:val="0"/>
              <w:autoSpaceDN w:val="0"/>
              <w:adjustRightInd w:val="0"/>
              <w:spacing w:after="0" w:line="240" w:lineRule="auto"/>
              <w:rPr>
                <w:rFonts w:ascii="Arial" w:hAnsi="Arial" w:cs="Arial"/>
                <w:color w:val="211D1E"/>
                <w:sz w:val="18"/>
                <w:szCs w:val="18"/>
                <w:lang w:val="en-US"/>
              </w:rPr>
            </w:pPr>
            <w:r>
              <w:rPr>
                <w:rFonts w:ascii="Arial" w:hAnsi="Arial" w:cs="Arial" w:hint="eastAsia"/>
                <w:color w:val="211D1E"/>
                <w:sz w:val="18"/>
                <w:szCs w:val="18"/>
                <w:lang w:val="en-US" w:eastAsia="zh-CN"/>
              </w:rPr>
              <w:t>作物残渣等植物材料</w:t>
            </w:r>
            <w:r>
              <w:rPr>
                <w:rFonts w:ascii="Arial" w:hAnsi="Arial" w:cs="Arial"/>
                <w:color w:val="211D1E"/>
                <w:sz w:val="18"/>
                <w:szCs w:val="18"/>
                <w:lang w:val="en-US"/>
              </w:rPr>
              <w:t>Plant materials such as crop residues</w:t>
            </w:r>
          </w:p>
          <w:p w14:paraId="530CA315" w14:textId="77777777" w:rsidR="0042614A" w:rsidRDefault="00752FEB">
            <w:pPr>
              <w:numPr>
                <w:ilvl w:val="0"/>
                <w:numId w:val="4"/>
              </w:numPr>
              <w:autoSpaceDE w:val="0"/>
              <w:autoSpaceDN w:val="0"/>
              <w:adjustRightInd w:val="0"/>
              <w:spacing w:after="0" w:line="240" w:lineRule="auto"/>
              <w:ind w:left="742" w:hanging="709"/>
              <w:rPr>
                <w:rFonts w:ascii="Arial" w:hAnsi="Arial" w:cs="Arial"/>
                <w:color w:val="211D1E"/>
                <w:sz w:val="18"/>
                <w:szCs w:val="18"/>
                <w:lang w:val="en-US"/>
              </w:rPr>
            </w:pPr>
            <w:r>
              <w:rPr>
                <w:rFonts w:ascii="Arial" w:hAnsi="Arial" w:cs="Arial" w:hint="eastAsia"/>
                <w:color w:val="211D1E"/>
                <w:sz w:val="18"/>
                <w:szCs w:val="18"/>
                <w:lang w:val="en-US" w:eastAsia="zh-CN"/>
              </w:rPr>
              <w:t>岩石粉剂，如石膏、岩石磷酸盐、花岗岩粉剂、绿砂、天然硫酸钾、钾镁硫酸盐和冰砂砾尘。</w:t>
            </w:r>
            <w:r>
              <w:rPr>
                <w:rFonts w:ascii="Arial" w:hAnsi="Arial" w:cs="Arial"/>
                <w:color w:val="211D1E"/>
                <w:sz w:val="18"/>
                <w:szCs w:val="18"/>
                <w:lang w:val="en-US"/>
              </w:rPr>
              <w:t>Rock dusts such as gypsum, rock phosphates, granite dust, greensand, natural potassium sulfate, sulfate of potash-magnesia, and glacial gravel dust</w:t>
            </w:r>
          </w:p>
          <w:p w14:paraId="26D932A6" w14:textId="77777777" w:rsidR="0042614A" w:rsidRDefault="00752FEB">
            <w:pPr>
              <w:numPr>
                <w:ilvl w:val="0"/>
                <w:numId w:val="4"/>
              </w:numPr>
              <w:autoSpaceDE w:val="0"/>
              <w:autoSpaceDN w:val="0"/>
              <w:adjustRightInd w:val="0"/>
              <w:spacing w:after="0" w:line="240" w:lineRule="auto"/>
              <w:rPr>
                <w:rFonts w:ascii="Arial" w:hAnsi="Arial" w:cs="Arial"/>
                <w:color w:val="211D1E"/>
                <w:sz w:val="18"/>
                <w:szCs w:val="18"/>
              </w:rPr>
            </w:pPr>
            <w:r>
              <w:rPr>
                <w:rFonts w:ascii="Arial" w:hAnsi="Arial" w:cs="Arial" w:hint="eastAsia"/>
                <w:color w:val="211D1E"/>
                <w:sz w:val="18"/>
                <w:szCs w:val="18"/>
                <w:lang w:eastAsia="zh-CN"/>
              </w:rPr>
              <w:t>动物副产品</w:t>
            </w:r>
            <w:r>
              <w:rPr>
                <w:rFonts w:ascii="Arial" w:hAnsi="Arial" w:cs="Arial"/>
                <w:color w:val="211D1E"/>
                <w:sz w:val="18"/>
                <w:szCs w:val="18"/>
              </w:rPr>
              <w:t>Animal byproducts</w:t>
            </w:r>
          </w:p>
          <w:p w14:paraId="7578D1DC" w14:textId="77777777" w:rsidR="0042614A" w:rsidRDefault="00752FEB">
            <w:pPr>
              <w:numPr>
                <w:ilvl w:val="0"/>
                <w:numId w:val="4"/>
              </w:numPr>
              <w:autoSpaceDE w:val="0"/>
              <w:autoSpaceDN w:val="0"/>
              <w:adjustRightInd w:val="0"/>
              <w:spacing w:after="0" w:line="240" w:lineRule="auto"/>
              <w:rPr>
                <w:rFonts w:ascii="Arial" w:hAnsi="Arial" w:cs="Arial"/>
                <w:color w:val="211D1E"/>
                <w:sz w:val="18"/>
                <w:szCs w:val="18"/>
              </w:rPr>
            </w:pPr>
            <w:r>
              <w:rPr>
                <w:rFonts w:ascii="Arial" w:hAnsi="Arial" w:cs="Arial" w:hint="eastAsia"/>
                <w:color w:val="211D1E"/>
                <w:sz w:val="18"/>
                <w:szCs w:val="18"/>
                <w:lang w:eastAsia="zh-CN"/>
              </w:rPr>
              <w:t>粪肥</w:t>
            </w:r>
            <w:r>
              <w:rPr>
                <w:rFonts w:ascii="Arial" w:hAnsi="Arial" w:cs="Arial"/>
                <w:color w:val="211D1E"/>
                <w:sz w:val="18"/>
                <w:szCs w:val="18"/>
              </w:rPr>
              <w:t>Manures</w:t>
            </w:r>
          </w:p>
          <w:p w14:paraId="3717D0AB" w14:textId="77777777" w:rsidR="0042614A" w:rsidRDefault="00752FEB">
            <w:pPr>
              <w:numPr>
                <w:ilvl w:val="0"/>
                <w:numId w:val="4"/>
              </w:numPr>
              <w:autoSpaceDE w:val="0"/>
              <w:autoSpaceDN w:val="0"/>
              <w:adjustRightInd w:val="0"/>
              <w:spacing w:after="0" w:line="240" w:lineRule="auto"/>
              <w:rPr>
                <w:rFonts w:ascii="Arial" w:hAnsi="Arial" w:cs="Arial"/>
                <w:color w:val="211D1E"/>
                <w:sz w:val="18"/>
                <w:szCs w:val="18"/>
              </w:rPr>
            </w:pPr>
            <w:r>
              <w:rPr>
                <w:rFonts w:ascii="Arial" w:hAnsi="Arial" w:cs="Arial" w:hint="eastAsia"/>
                <w:color w:val="211D1E"/>
                <w:sz w:val="18"/>
                <w:szCs w:val="18"/>
                <w:lang w:eastAsia="zh-CN"/>
              </w:rPr>
              <w:t>堆肥</w:t>
            </w:r>
            <w:r>
              <w:rPr>
                <w:rFonts w:ascii="Arial" w:hAnsi="Arial" w:cs="Arial"/>
                <w:color w:val="211D1E"/>
                <w:sz w:val="18"/>
                <w:szCs w:val="18"/>
              </w:rPr>
              <w:t>Composts</w:t>
            </w:r>
          </w:p>
          <w:p w14:paraId="27AD11C1" w14:textId="77777777" w:rsidR="0042614A" w:rsidRDefault="00752FEB">
            <w:pPr>
              <w:numPr>
                <w:ilvl w:val="0"/>
                <w:numId w:val="4"/>
              </w:numPr>
              <w:autoSpaceDE w:val="0"/>
              <w:autoSpaceDN w:val="0"/>
              <w:adjustRightInd w:val="0"/>
              <w:spacing w:after="0" w:line="240" w:lineRule="auto"/>
              <w:rPr>
                <w:rFonts w:ascii="Arial" w:hAnsi="Arial" w:cs="Arial"/>
                <w:color w:val="211D1E"/>
                <w:sz w:val="18"/>
                <w:szCs w:val="18"/>
                <w:lang w:val="en-US"/>
              </w:rPr>
            </w:pPr>
            <w:r>
              <w:rPr>
                <w:rFonts w:ascii="Arial" w:hAnsi="Arial" w:cs="Arial" w:hint="eastAsia"/>
                <w:color w:val="211D1E"/>
                <w:sz w:val="18"/>
                <w:szCs w:val="18"/>
                <w:lang w:val="en-US" w:eastAsia="zh-CN"/>
              </w:rPr>
              <w:t>海产品和副产品，如海藻和鱼糜</w:t>
            </w:r>
            <w:r>
              <w:rPr>
                <w:rFonts w:ascii="Arial" w:hAnsi="Arial" w:cs="Arial"/>
                <w:color w:val="211D1E"/>
                <w:sz w:val="18"/>
                <w:szCs w:val="18"/>
                <w:lang w:val="en-US"/>
              </w:rPr>
              <w:t xml:space="preserve">Marine products and byproducts, such as seaweed and fish emulsion </w:t>
            </w:r>
          </w:p>
          <w:p w14:paraId="358EE697" w14:textId="77777777" w:rsidR="0042614A" w:rsidRDefault="00752FEB">
            <w:pPr>
              <w:numPr>
                <w:ilvl w:val="0"/>
                <w:numId w:val="4"/>
              </w:numPr>
              <w:autoSpaceDE w:val="0"/>
              <w:autoSpaceDN w:val="0"/>
              <w:adjustRightInd w:val="0"/>
              <w:spacing w:after="0" w:line="240" w:lineRule="auto"/>
              <w:rPr>
                <w:rFonts w:ascii="Arial" w:hAnsi="Arial" w:cs="Arial"/>
                <w:color w:val="211D1E"/>
                <w:sz w:val="18"/>
                <w:szCs w:val="18"/>
              </w:rPr>
            </w:pPr>
            <w:r>
              <w:rPr>
                <w:rFonts w:ascii="Arial" w:hAnsi="Arial" w:cs="Arial" w:hint="eastAsia"/>
                <w:color w:val="211D1E"/>
                <w:sz w:val="18"/>
                <w:szCs w:val="18"/>
                <w:lang w:eastAsia="zh-CN"/>
              </w:rPr>
              <w:t>非转基因微生物接种剂</w:t>
            </w:r>
            <w:r>
              <w:rPr>
                <w:rFonts w:ascii="Arial" w:hAnsi="Arial" w:cs="Arial"/>
                <w:color w:val="211D1E"/>
                <w:sz w:val="18"/>
                <w:szCs w:val="18"/>
              </w:rPr>
              <w:t xml:space="preserve">Non-GMO microbial inoculants </w:t>
            </w:r>
          </w:p>
          <w:p w14:paraId="463101A7" w14:textId="77777777" w:rsidR="0042614A" w:rsidRDefault="00752FEB">
            <w:pPr>
              <w:numPr>
                <w:ilvl w:val="0"/>
                <w:numId w:val="4"/>
              </w:numPr>
              <w:autoSpaceDE w:val="0"/>
              <w:autoSpaceDN w:val="0"/>
              <w:adjustRightInd w:val="0"/>
              <w:spacing w:after="0" w:line="240" w:lineRule="auto"/>
              <w:rPr>
                <w:rFonts w:ascii="Arial" w:hAnsi="Arial" w:cs="Arial"/>
                <w:color w:val="211D1E"/>
                <w:sz w:val="18"/>
                <w:szCs w:val="18"/>
              </w:rPr>
            </w:pPr>
            <w:r>
              <w:rPr>
                <w:rFonts w:ascii="Arial" w:hAnsi="Arial" w:cs="Arial" w:hint="eastAsia"/>
                <w:color w:val="211D1E"/>
                <w:sz w:val="18"/>
                <w:szCs w:val="18"/>
                <w:lang w:val="en-US" w:eastAsia="zh-CN"/>
              </w:rPr>
              <w:t>硝酸钠</w:t>
            </w:r>
            <w:r>
              <w:rPr>
                <w:rFonts w:ascii="Arial" w:hAnsi="Arial" w:cs="Arial" w:hint="eastAsia"/>
                <w:color w:val="211D1E"/>
                <w:sz w:val="18"/>
                <w:szCs w:val="18"/>
                <w:lang w:eastAsia="zh-CN"/>
              </w:rPr>
              <w:t>（</w:t>
            </w:r>
            <w:r>
              <w:rPr>
                <w:rFonts w:ascii="Arial" w:hAnsi="Arial" w:cs="Arial" w:hint="eastAsia"/>
                <w:color w:val="211D1E"/>
                <w:sz w:val="18"/>
                <w:szCs w:val="18"/>
                <w:lang w:val="en-US" w:eastAsia="zh-CN"/>
              </w:rPr>
              <w:t>智利硝酸盐</w:t>
            </w:r>
            <w:r>
              <w:rPr>
                <w:rFonts w:ascii="Arial" w:hAnsi="Arial" w:cs="Arial" w:hint="eastAsia"/>
                <w:color w:val="211D1E"/>
                <w:sz w:val="18"/>
                <w:szCs w:val="18"/>
                <w:lang w:eastAsia="zh-CN"/>
              </w:rPr>
              <w:t>），</w:t>
            </w:r>
            <w:r>
              <w:rPr>
                <w:rFonts w:ascii="Arial" w:hAnsi="Arial" w:cs="Arial" w:hint="eastAsia"/>
                <w:color w:val="211D1E"/>
                <w:sz w:val="18"/>
                <w:szCs w:val="18"/>
                <w:lang w:val="en-US" w:eastAsia="zh-CN"/>
              </w:rPr>
              <w:t>仅当其使用量不超过作物总氮需求量的</w:t>
            </w:r>
            <w:r>
              <w:rPr>
                <w:rFonts w:ascii="Arial" w:hAnsi="Arial" w:cs="Arial" w:hint="eastAsia"/>
                <w:color w:val="211D1E"/>
                <w:sz w:val="18"/>
                <w:szCs w:val="18"/>
                <w:lang w:eastAsia="zh-CN"/>
              </w:rPr>
              <w:t>2</w:t>
            </w:r>
            <w:r>
              <w:rPr>
                <w:rFonts w:ascii="Arial" w:hAnsi="Arial" w:cs="Arial"/>
                <w:color w:val="211D1E"/>
                <w:sz w:val="18"/>
                <w:szCs w:val="18"/>
                <w:lang w:eastAsia="zh-CN"/>
              </w:rPr>
              <w:t>0</w:t>
            </w:r>
            <w:r>
              <w:rPr>
                <w:rFonts w:ascii="Arial" w:hAnsi="Arial" w:cs="Arial" w:hint="eastAsia"/>
                <w:color w:val="211D1E"/>
                <w:sz w:val="18"/>
                <w:szCs w:val="18"/>
                <w:lang w:eastAsia="zh-CN"/>
              </w:rPr>
              <w:t>%</w:t>
            </w:r>
            <w:r>
              <w:rPr>
                <w:rFonts w:ascii="Arial" w:hAnsi="Arial" w:cs="Arial"/>
                <w:color w:val="211D1E"/>
                <w:sz w:val="18"/>
                <w:szCs w:val="18"/>
                <w:lang w:eastAsia="zh-CN"/>
              </w:rPr>
              <w:t xml:space="preserve"> </w:t>
            </w:r>
            <w:r>
              <w:rPr>
                <w:rFonts w:ascii="Arial" w:hAnsi="Arial" w:cs="Arial"/>
                <w:color w:val="211D1E"/>
                <w:sz w:val="18"/>
                <w:szCs w:val="18"/>
              </w:rPr>
              <w:t>Sodium nitrate (Chilean nitrate), only if its use constitutes no more than 20 percent of the crop</w:t>
            </w:r>
            <w:proofErr w:type="gramStart"/>
            <w:r>
              <w:rPr>
                <w:rFonts w:ascii="Arial" w:hAnsi="Arial" w:cs="Arial"/>
                <w:color w:val="211D1E"/>
                <w:sz w:val="18"/>
                <w:szCs w:val="18"/>
              </w:rPr>
              <w:t>’</w:t>
            </w:r>
            <w:proofErr w:type="gramEnd"/>
            <w:r>
              <w:rPr>
                <w:rFonts w:ascii="Arial" w:hAnsi="Arial" w:cs="Arial"/>
                <w:color w:val="211D1E"/>
                <w:sz w:val="18"/>
                <w:szCs w:val="18"/>
              </w:rPr>
              <w:t xml:space="preserve">s total nitrogen requirement </w:t>
            </w:r>
          </w:p>
        </w:tc>
      </w:tr>
    </w:tbl>
    <w:p w14:paraId="1EB2E8E9" w14:textId="77777777" w:rsidR="0042614A" w:rsidRDefault="0042614A">
      <w:pPr>
        <w:autoSpaceDE w:val="0"/>
        <w:autoSpaceDN w:val="0"/>
        <w:adjustRightInd w:val="0"/>
        <w:spacing w:after="0" w:line="221" w:lineRule="atLeast"/>
        <w:jc w:val="both"/>
        <w:rPr>
          <w:rFonts w:ascii="Arial" w:hAnsi="Arial" w:cs="Arial"/>
          <w:color w:val="211D1E"/>
          <w:sz w:val="18"/>
          <w:szCs w:val="18"/>
        </w:rPr>
      </w:pPr>
    </w:p>
    <w:p w14:paraId="509E0404" w14:textId="77777777" w:rsidR="0042614A" w:rsidRDefault="00752FEB">
      <w:pPr>
        <w:spacing w:after="0" w:line="240" w:lineRule="auto"/>
        <w:rPr>
          <w:rFonts w:ascii="Arial" w:eastAsia="Times New Roman" w:hAnsi="Arial" w:cs="Arial"/>
          <w:b/>
          <w:sz w:val="18"/>
          <w:szCs w:val="18"/>
        </w:rPr>
      </w:pPr>
      <w:r>
        <w:rPr>
          <w:rFonts w:ascii="宋体" w:eastAsia="宋体" w:hAnsi="宋体" w:cs="宋体" w:hint="eastAsia"/>
          <w:b/>
          <w:sz w:val="18"/>
          <w:szCs w:val="18"/>
          <w:lang w:val="en-US" w:eastAsia="zh-CN"/>
        </w:rPr>
        <w:t>施肥</w:t>
      </w:r>
      <w:r>
        <w:rPr>
          <w:rFonts w:ascii="宋体" w:eastAsia="宋体" w:hAnsi="宋体" w:cs="宋体" w:hint="eastAsia"/>
          <w:b/>
          <w:sz w:val="18"/>
          <w:szCs w:val="18"/>
          <w:lang w:eastAsia="zh-CN"/>
        </w:rPr>
        <w:t>（</w:t>
      </w:r>
      <w:r>
        <w:rPr>
          <w:rFonts w:ascii="宋体" w:eastAsia="宋体" w:hAnsi="宋体" w:cs="宋体" w:hint="eastAsia"/>
          <w:b/>
          <w:sz w:val="18"/>
          <w:szCs w:val="18"/>
          <w:lang w:val="en-US" w:eastAsia="zh-CN"/>
        </w:rPr>
        <w:t>自定义混合</w:t>
      </w:r>
      <w:r>
        <w:rPr>
          <w:rFonts w:ascii="宋体" w:eastAsia="宋体" w:hAnsi="宋体" w:cs="宋体" w:hint="eastAsia"/>
          <w:b/>
          <w:sz w:val="18"/>
          <w:szCs w:val="18"/>
          <w:lang w:eastAsia="zh-CN"/>
        </w:rPr>
        <w:t>）</w:t>
      </w:r>
      <w:r>
        <w:rPr>
          <w:rFonts w:ascii="Arial" w:eastAsia="Times New Roman" w:hAnsi="Arial" w:cs="Arial"/>
          <w:b/>
          <w:sz w:val="18"/>
          <w:szCs w:val="18"/>
        </w:rPr>
        <w:t xml:space="preserve">Fertilizing (custom mixing) </w:t>
      </w:r>
    </w:p>
    <w:p w14:paraId="590CF155" w14:textId="77777777" w:rsidR="0042614A" w:rsidRDefault="00752FEB">
      <w:pPr>
        <w:spacing w:after="0" w:line="240" w:lineRule="auto"/>
        <w:rPr>
          <w:rFonts w:ascii="Arial" w:eastAsia="Times New Roman" w:hAnsi="Arial" w:cs="Arial"/>
          <w:sz w:val="18"/>
          <w:szCs w:val="18"/>
          <w:lang w:val="en-US"/>
        </w:rPr>
      </w:pPr>
      <w:r>
        <w:rPr>
          <w:rFonts w:ascii="宋体" w:eastAsia="宋体" w:hAnsi="宋体" w:cs="宋体" w:hint="eastAsia"/>
          <w:sz w:val="18"/>
          <w:szCs w:val="18"/>
          <w:lang w:val="en-US"/>
        </w:rPr>
        <w:t>应用于有机作物的每种材料都必须记录在案</w:t>
      </w:r>
      <w:r>
        <w:rPr>
          <w:rFonts w:ascii="宋体" w:eastAsia="宋体" w:hAnsi="宋体" w:cs="宋体" w:hint="eastAsia"/>
          <w:sz w:val="18"/>
          <w:szCs w:val="18"/>
        </w:rPr>
        <w:t>，</w:t>
      </w:r>
      <w:r>
        <w:rPr>
          <w:rFonts w:ascii="宋体" w:eastAsia="宋体" w:hAnsi="宋体" w:cs="宋体" w:hint="eastAsia"/>
          <w:sz w:val="18"/>
          <w:szCs w:val="18"/>
          <w:lang w:val="en-US"/>
        </w:rPr>
        <w:t>向认证机构</w:t>
      </w:r>
      <w:r>
        <w:rPr>
          <w:rFonts w:ascii="宋体" w:eastAsia="宋体" w:hAnsi="宋体" w:cs="宋体" w:hint="eastAsia"/>
          <w:sz w:val="18"/>
          <w:szCs w:val="18"/>
          <w:lang w:val="en-US" w:eastAsia="zh-CN"/>
        </w:rPr>
        <w:t>申请使用后</w:t>
      </w:r>
      <w:r>
        <w:rPr>
          <w:rFonts w:ascii="宋体" w:eastAsia="宋体" w:hAnsi="宋体" w:cs="宋体" w:hint="eastAsia"/>
          <w:sz w:val="18"/>
          <w:szCs w:val="18"/>
        </w:rPr>
        <w:t>，</w:t>
      </w:r>
      <w:r>
        <w:rPr>
          <w:rFonts w:ascii="宋体" w:eastAsia="宋体" w:hAnsi="宋体" w:cs="宋体" w:hint="eastAsia"/>
          <w:sz w:val="18"/>
          <w:szCs w:val="18"/>
          <w:lang w:val="en-US" w:eastAsia="zh-CN"/>
        </w:rPr>
        <w:t>才</w:t>
      </w:r>
      <w:r>
        <w:rPr>
          <w:rFonts w:ascii="宋体" w:eastAsia="宋体" w:hAnsi="宋体" w:cs="宋体" w:hint="eastAsia"/>
          <w:sz w:val="18"/>
          <w:szCs w:val="18"/>
          <w:lang w:val="en-US"/>
        </w:rPr>
        <w:t>允许用于有机生产。混合</w:t>
      </w:r>
      <w:r>
        <w:rPr>
          <w:rFonts w:ascii="宋体" w:eastAsia="宋体" w:hAnsi="宋体" w:cs="宋体" w:hint="eastAsia"/>
          <w:sz w:val="18"/>
          <w:szCs w:val="18"/>
          <w:lang w:val="en-US" w:eastAsia="zh-CN"/>
        </w:rPr>
        <w:t>施用肥料</w:t>
      </w:r>
      <w:r>
        <w:rPr>
          <w:rFonts w:ascii="宋体" w:eastAsia="宋体" w:hAnsi="宋体" w:cs="宋体" w:hint="eastAsia"/>
          <w:sz w:val="18"/>
          <w:szCs w:val="18"/>
          <w:lang w:val="en-US"/>
        </w:rPr>
        <w:t>的成分清单</w:t>
      </w:r>
      <w:r>
        <w:rPr>
          <w:rFonts w:ascii="宋体" w:eastAsia="宋体" w:hAnsi="宋体" w:cs="宋体" w:hint="eastAsia"/>
          <w:sz w:val="18"/>
          <w:szCs w:val="18"/>
        </w:rPr>
        <w:t>，</w:t>
      </w:r>
      <w:r>
        <w:rPr>
          <w:rFonts w:ascii="宋体" w:eastAsia="宋体" w:hAnsi="宋体" w:cs="宋体" w:hint="eastAsia"/>
          <w:sz w:val="18"/>
          <w:szCs w:val="18"/>
          <w:lang w:val="en-US"/>
        </w:rPr>
        <w:t>包括品牌名称和发票副本</w:t>
      </w:r>
      <w:r>
        <w:rPr>
          <w:rFonts w:ascii="宋体" w:eastAsia="宋体" w:hAnsi="宋体" w:cs="宋体" w:hint="eastAsia"/>
          <w:sz w:val="18"/>
          <w:szCs w:val="18"/>
        </w:rPr>
        <w:t>，</w:t>
      </w:r>
      <w:r>
        <w:rPr>
          <w:rFonts w:ascii="宋体" w:eastAsia="宋体" w:hAnsi="宋体" w:cs="宋体" w:hint="eastAsia"/>
          <w:sz w:val="18"/>
          <w:szCs w:val="18"/>
          <w:lang w:val="en-US"/>
        </w:rPr>
        <w:t>必须可供有机检查员审查</w:t>
      </w:r>
      <w:r>
        <w:rPr>
          <w:rFonts w:ascii="宋体" w:eastAsia="宋体" w:hAnsi="宋体" w:cs="宋体" w:hint="eastAsia"/>
          <w:sz w:val="18"/>
          <w:szCs w:val="18"/>
          <w:lang w:val="en-US" w:eastAsia="zh-CN"/>
        </w:rPr>
        <w:t>。</w:t>
      </w:r>
      <w:r>
        <w:rPr>
          <w:rFonts w:ascii="Arial" w:eastAsia="Times New Roman" w:hAnsi="Arial" w:cs="Arial"/>
          <w:sz w:val="18"/>
          <w:szCs w:val="18"/>
        </w:rPr>
        <w:t xml:space="preserve">Each material applied to an organic crop must be documented, reported to the certification agency, and allowed for use in organic production. </w:t>
      </w:r>
      <w:r>
        <w:rPr>
          <w:rFonts w:ascii="Arial" w:eastAsia="Times New Roman" w:hAnsi="Arial" w:cs="Arial"/>
          <w:sz w:val="18"/>
          <w:szCs w:val="18"/>
          <w:lang w:val="en-US"/>
        </w:rPr>
        <w:t>The list of ingredients used in a custom mix, including the brand names and copies of invoices, must be available for review by the organic inspector.</w:t>
      </w:r>
    </w:p>
    <w:p w14:paraId="60932896" w14:textId="77777777" w:rsidR="0042614A" w:rsidRDefault="0042614A">
      <w:pPr>
        <w:autoSpaceDE w:val="0"/>
        <w:autoSpaceDN w:val="0"/>
        <w:adjustRightInd w:val="0"/>
        <w:spacing w:after="0" w:line="221" w:lineRule="atLeast"/>
        <w:jc w:val="both"/>
        <w:rPr>
          <w:rFonts w:ascii="Arial" w:hAnsi="Arial" w:cs="Arial"/>
          <w:color w:val="211D1E"/>
          <w:sz w:val="18"/>
          <w:szCs w:val="18"/>
          <w:lang w:val="en-US"/>
        </w:rPr>
      </w:pPr>
    </w:p>
    <w:p w14:paraId="0888F31D" w14:textId="77777777" w:rsidR="0042614A" w:rsidRDefault="0042614A">
      <w:pPr>
        <w:autoSpaceDE w:val="0"/>
        <w:autoSpaceDN w:val="0"/>
        <w:adjustRightInd w:val="0"/>
        <w:spacing w:after="0" w:line="221" w:lineRule="atLeast"/>
        <w:jc w:val="both"/>
        <w:rPr>
          <w:rFonts w:ascii="Arial" w:hAnsi="Arial" w:cs="Arial"/>
          <w:color w:val="211D1E"/>
          <w:sz w:val="18"/>
          <w:szCs w:val="18"/>
          <w:lang w:val="en-US"/>
        </w:rPr>
      </w:pPr>
    </w:p>
    <w:p w14:paraId="08E3533D" w14:textId="77777777" w:rsidR="0042614A" w:rsidRDefault="0042614A">
      <w:pPr>
        <w:autoSpaceDE w:val="0"/>
        <w:autoSpaceDN w:val="0"/>
        <w:adjustRightInd w:val="0"/>
        <w:spacing w:after="0" w:line="240" w:lineRule="auto"/>
        <w:rPr>
          <w:rFonts w:ascii="Arial" w:hAnsi="Arial" w:cs="Arial"/>
          <w:b/>
          <w:bCs/>
          <w:color w:val="211D1E"/>
          <w:sz w:val="24"/>
          <w:szCs w:val="24"/>
          <w:lang w:val="en-US"/>
        </w:rPr>
      </w:pPr>
    </w:p>
    <w:p w14:paraId="13FD0B60" w14:textId="77777777" w:rsidR="0042614A" w:rsidRDefault="0042614A">
      <w:pPr>
        <w:pStyle w:val="Default"/>
        <w:rPr>
          <w:rFonts w:ascii="Arial" w:hAnsi="Arial" w:cs="Arial"/>
          <w:sz w:val="18"/>
          <w:szCs w:val="18"/>
          <w:lang w:val="en-US"/>
        </w:rPr>
      </w:pPr>
    </w:p>
    <w:p w14:paraId="6DAA2EE6" w14:textId="77777777" w:rsidR="0042614A" w:rsidRDefault="0042614A">
      <w:pPr>
        <w:pStyle w:val="Default"/>
        <w:rPr>
          <w:rFonts w:ascii="Arial" w:hAnsi="Arial" w:cs="Arial"/>
          <w:sz w:val="18"/>
          <w:szCs w:val="18"/>
          <w:lang w:val="en-US"/>
        </w:rPr>
      </w:pPr>
    </w:p>
    <w:p w14:paraId="34D62345" w14:textId="77777777" w:rsidR="0042614A" w:rsidRDefault="0042614A">
      <w:pPr>
        <w:pStyle w:val="Default"/>
        <w:rPr>
          <w:rFonts w:ascii="Arial" w:hAnsi="Arial" w:cs="Arial"/>
          <w:sz w:val="18"/>
          <w:szCs w:val="18"/>
          <w:lang w:val="en-US"/>
        </w:rPr>
      </w:pPr>
    </w:p>
    <w:p w14:paraId="1613CF55" w14:textId="77777777" w:rsidR="0042614A" w:rsidRDefault="0042614A">
      <w:pPr>
        <w:pStyle w:val="Default"/>
        <w:rPr>
          <w:rFonts w:ascii="Arial" w:hAnsi="Arial" w:cs="Arial"/>
          <w:sz w:val="18"/>
          <w:szCs w:val="18"/>
          <w:lang w:val="en-US"/>
        </w:rPr>
      </w:pPr>
    </w:p>
    <w:p w14:paraId="1105AB60" w14:textId="77777777" w:rsidR="0042614A" w:rsidRDefault="0042614A">
      <w:pPr>
        <w:pStyle w:val="Default"/>
        <w:rPr>
          <w:rFonts w:ascii="Arial" w:hAnsi="Arial" w:cs="Arial"/>
          <w:sz w:val="18"/>
          <w:szCs w:val="18"/>
          <w:lang w:val="en-US"/>
        </w:rPr>
      </w:pPr>
    </w:p>
    <w:p w14:paraId="218C3DE5" w14:textId="77777777" w:rsidR="0042614A" w:rsidRDefault="0042614A">
      <w:pPr>
        <w:pStyle w:val="Default"/>
        <w:rPr>
          <w:rFonts w:ascii="Arial" w:hAnsi="Arial" w:cs="Arial"/>
          <w:sz w:val="18"/>
          <w:szCs w:val="18"/>
          <w:lang w:val="en-US"/>
        </w:rPr>
      </w:pPr>
    </w:p>
    <w:p w14:paraId="1C2F40A0" w14:textId="77777777" w:rsidR="0042614A" w:rsidRDefault="0042614A">
      <w:pPr>
        <w:pStyle w:val="Default"/>
        <w:rPr>
          <w:rFonts w:ascii="Arial" w:hAnsi="Arial" w:cs="Arial"/>
          <w:sz w:val="18"/>
          <w:szCs w:val="18"/>
          <w:lang w:val="en-US"/>
        </w:rPr>
      </w:pPr>
    </w:p>
    <w:p w14:paraId="5BCF0A12" w14:textId="77777777" w:rsidR="0042614A" w:rsidRDefault="0042614A">
      <w:pPr>
        <w:pStyle w:val="Default"/>
        <w:rPr>
          <w:rFonts w:ascii="Arial" w:hAnsi="Arial" w:cs="Arial"/>
          <w:sz w:val="18"/>
          <w:szCs w:val="18"/>
          <w:lang w:val="en-US"/>
        </w:rPr>
      </w:pPr>
    </w:p>
    <w:p w14:paraId="30C24D79" w14:textId="77777777" w:rsidR="0042614A" w:rsidRDefault="0042614A">
      <w:pPr>
        <w:pStyle w:val="Default"/>
        <w:rPr>
          <w:rFonts w:ascii="Arial" w:hAnsi="Arial" w:cs="Arial"/>
          <w:sz w:val="18"/>
          <w:szCs w:val="18"/>
          <w:lang w:val="en-US"/>
        </w:rPr>
      </w:pPr>
    </w:p>
    <w:p w14:paraId="2922FB3E" w14:textId="77777777" w:rsidR="0042614A" w:rsidRDefault="0042614A">
      <w:pPr>
        <w:autoSpaceDE w:val="0"/>
        <w:autoSpaceDN w:val="0"/>
        <w:adjustRightInd w:val="0"/>
        <w:spacing w:after="0" w:line="240" w:lineRule="auto"/>
        <w:rPr>
          <w:rFonts w:ascii="Arial" w:hAnsi="Arial" w:cs="Arial"/>
          <w:b/>
          <w:bCs/>
          <w:color w:val="211D1E"/>
          <w:sz w:val="18"/>
          <w:szCs w:val="18"/>
          <w:lang w:val="en-US"/>
        </w:rPr>
      </w:pPr>
    </w:p>
    <w:p w14:paraId="3E0D3CA9" w14:textId="77777777" w:rsidR="0042614A" w:rsidRDefault="0042614A">
      <w:pPr>
        <w:pStyle w:val="Default"/>
        <w:rPr>
          <w:rFonts w:ascii="Arial" w:hAnsi="Arial" w:cs="Arial"/>
          <w:sz w:val="18"/>
          <w:szCs w:val="18"/>
          <w:lang w:val="en-US"/>
        </w:rPr>
      </w:pPr>
    </w:p>
    <w:p w14:paraId="1CDCEFA5" w14:textId="77777777" w:rsidR="0042614A" w:rsidRDefault="0042614A">
      <w:pPr>
        <w:autoSpaceDE w:val="0"/>
        <w:autoSpaceDN w:val="0"/>
        <w:adjustRightInd w:val="0"/>
        <w:spacing w:after="0" w:line="240" w:lineRule="auto"/>
        <w:rPr>
          <w:rFonts w:ascii="Arial" w:hAnsi="Arial" w:cs="Arial"/>
          <w:b/>
          <w:bCs/>
          <w:color w:val="211D1E"/>
          <w:sz w:val="24"/>
          <w:szCs w:val="24"/>
          <w:lang w:val="en-US"/>
        </w:rPr>
      </w:pPr>
    </w:p>
    <w:p w14:paraId="62E25505" w14:textId="77777777" w:rsidR="0042614A" w:rsidRDefault="0042614A">
      <w:pPr>
        <w:autoSpaceDE w:val="0"/>
        <w:autoSpaceDN w:val="0"/>
        <w:adjustRightInd w:val="0"/>
        <w:spacing w:after="0" w:line="240" w:lineRule="auto"/>
        <w:rPr>
          <w:rFonts w:ascii="Arial" w:hAnsi="Arial" w:cs="Arial"/>
          <w:b/>
          <w:bCs/>
          <w:color w:val="211D1E"/>
          <w:sz w:val="24"/>
          <w:szCs w:val="24"/>
          <w:lang w:val="en-US"/>
        </w:rPr>
      </w:pPr>
    </w:p>
    <w:p w14:paraId="1FE496FB" w14:textId="77777777" w:rsidR="0042614A" w:rsidRDefault="0042614A">
      <w:pPr>
        <w:autoSpaceDE w:val="0"/>
        <w:autoSpaceDN w:val="0"/>
        <w:adjustRightInd w:val="0"/>
        <w:spacing w:after="0" w:line="240" w:lineRule="auto"/>
        <w:rPr>
          <w:rFonts w:ascii="Arial" w:hAnsi="Arial" w:cs="Arial"/>
          <w:b/>
          <w:bCs/>
          <w:color w:val="211D1E"/>
          <w:sz w:val="24"/>
          <w:szCs w:val="24"/>
          <w:lang w:val="en-US"/>
        </w:rPr>
      </w:pPr>
    </w:p>
    <w:sectPr w:rsidR="0042614A">
      <w:headerReference w:type="default" r:id="rId15"/>
      <w:footerReference w:type="default" r:id="rId16"/>
      <w:pgSz w:w="16838" w:h="11906" w:orient="landscape"/>
      <w:pgMar w:top="0"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3D09" w14:textId="77777777" w:rsidR="0042614A" w:rsidRDefault="00752FEB">
      <w:pPr>
        <w:spacing w:line="240" w:lineRule="auto"/>
      </w:pPr>
      <w:r>
        <w:separator/>
      </w:r>
    </w:p>
  </w:endnote>
  <w:endnote w:type="continuationSeparator" w:id="0">
    <w:p w14:paraId="39CCF7A9" w14:textId="77777777" w:rsidR="0042614A" w:rsidRDefault="00752F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yriad Pro">
    <w:altName w:val="Segoe Print"/>
    <w:charset w:val="00"/>
    <w:family w:val="swiss"/>
    <w:pitch w:val="default"/>
    <w:sig w:usb0="00000000" w:usb1="00000000" w:usb2="00000000" w:usb3="00000000" w:csb0="00000001" w:csb1="00000000"/>
  </w:font>
  <w:font w:name="Minion Pro">
    <w:altName w:val="Segoe Print"/>
    <w:charset w:val="00"/>
    <w:family w:val="roman"/>
    <w:pitch w:val="default"/>
    <w:sig w:usb0="00000000" w:usb1="00000000" w:usb2="00000000" w:usb3="00000000" w:csb0="00000001" w:csb1="00000000"/>
  </w:font>
  <w:font w:name="MS Sans Serif">
    <w:altName w:val="Microsoft Sans Serif"/>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9"/>
      <w:tblW w:w="14850" w:type="dxa"/>
      <w:tblLook w:val="04A0" w:firstRow="1" w:lastRow="0" w:firstColumn="1" w:lastColumn="0" w:noHBand="0" w:noVBand="1"/>
    </w:tblPr>
    <w:tblGrid>
      <w:gridCol w:w="12441"/>
      <w:gridCol w:w="2409"/>
    </w:tblGrid>
    <w:tr w:rsidR="0042614A" w14:paraId="64E2980D" w14:textId="77777777">
      <w:tc>
        <w:tcPr>
          <w:tcW w:w="12441" w:type="dxa"/>
        </w:tcPr>
        <w:p w14:paraId="27324451" w14:textId="77777777" w:rsidR="0042614A" w:rsidRDefault="00752FEB">
          <w:pPr>
            <w:spacing w:after="0" w:line="240" w:lineRule="auto"/>
            <w:jc w:val="center"/>
            <w:rPr>
              <w:rStyle w:val="aa"/>
            </w:rPr>
          </w:pPr>
          <w:r>
            <w:rPr>
              <w:rStyle w:val="aa"/>
            </w:rPr>
            <w:fldChar w:fldCharType="begin"/>
          </w:r>
          <w:r>
            <w:rPr>
              <w:rStyle w:val="aa"/>
            </w:rPr>
            <w:instrText xml:space="preserve"> PAGE   \* MERGEFORMAT </w:instrText>
          </w:r>
          <w:r>
            <w:rPr>
              <w:rStyle w:val="aa"/>
            </w:rPr>
            <w:fldChar w:fldCharType="separate"/>
          </w:r>
          <w:r>
            <w:rPr>
              <w:rStyle w:val="aa"/>
            </w:rPr>
            <w:t>1</w:t>
          </w:r>
          <w:r>
            <w:rPr>
              <w:rStyle w:val="aa"/>
            </w:rPr>
            <w:fldChar w:fldCharType="end"/>
          </w:r>
          <w:r>
            <w:rPr>
              <w:rStyle w:val="aa"/>
            </w:rPr>
            <w:t>Bioagricert srl via dei Macabraccia, 8 – 40033  - Casalecchio di Reno (BO) Tel 051/562158 Fax 051/564294</w:t>
          </w:r>
        </w:p>
        <w:p w14:paraId="4E739EE8" w14:textId="77777777" w:rsidR="0042614A" w:rsidRDefault="00752FEB">
          <w:pPr>
            <w:spacing w:after="0" w:line="240" w:lineRule="auto"/>
            <w:jc w:val="center"/>
            <w:rPr>
              <w:rFonts w:ascii="Arial" w:eastAsia="Times New Roman" w:hAnsi="Arial" w:cs="Arial"/>
              <w:b/>
              <w:sz w:val="18"/>
              <w:szCs w:val="18"/>
            </w:rPr>
          </w:pPr>
          <w:hyperlink r:id="rId1" w:history="1">
            <w:r>
              <w:rPr>
                <w:rStyle w:val="ab"/>
              </w:rPr>
              <w:t>www.bioagricert.org</w:t>
            </w:r>
          </w:hyperlink>
          <w:r>
            <w:rPr>
              <w:rStyle w:val="aa"/>
            </w:rPr>
            <w:t xml:space="preserve">  - </w:t>
          </w:r>
          <w:hyperlink r:id="rId2" w:history="1">
            <w:r>
              <w:rPr>
                <w:rStyle w:val="ab"/>
              </w:rPr>
              <w:t>info@bioagricert.org</w:t>
            </w:r>
          </w:hyperlink>
        </w:p>
      </w:tc>
      <w:tc>
        <w:tcPr>
          <w:tcW w:w="2409" w:type="dxa"/>
        </w:tcPr>
        <w:p w14:paraId="44A40F0F" w14:textId="77777777" w:rsidR="0042614A" w:rsidRDefault="00752FEB">
          <w:pPr>
            <w:spacing w:after="0" w:line="240" w:lineRule="auto"/>
            <w:jc w:val="center"/>
            <w:rPr>
              <w:rFonts w:ascii="Arial" w:eastAsia="Times New Roman" w:hAnsi="Arial" w:cs="Arial"/>
              <w:b/>
              <w:sz w:val="18"/>
              <w:szCs w:val="18"/>
            </w:rPr>
          </w:pPr>
          <w:r>
            <w:rPr>
              <w:rFonts w:ascii="Arial" w:eastAsia="Times New Roman" w:hAnsi="Arial" w:cs="Arial"/>
              <w:b/>
              <w:sz w:val="18"/>
              <w:szCs w:val="18"/>
            </w:rPr>
            <w:t xml:space="preserve">Pag </w:t>
          </w:r>
          <w:r>
            <w:rPr>
              <w:rFonts w:ascii="Arial" w:eastAsia="Times New Roman" w:hAnsi="Arial" w:cs="Arial"/>
              <w:b/>
              <w:sz w:val="18"/>
              <w:szCs w:val="18"/>
            </w:rPr>
            <w:fldChar w:fldCharType="begin"/>
          </w:r>
          <w:r>
            <w:rPr>
              <w:rFonts w:ascii="Arial" w:eastAsia="Times New Roman" w:hAnsi="Arial" w:cs="Arial"/>
              <w:b/>
              <w:sz w:val="18"/>
              <w:szCs w:val="18"/>
            </w:rPr>
            <w:instrText xml:space="preserve"> PAGE   \* MERGEFORMAT </w:instrText>
          </w:r>
          <w:r>
            <w:rPr>
              <w:rFonts w:ascii="Arial" w:eastAsia="Times New Roman" w:hAnsi="Arial" w:cs="Arial"/>
              <w:b/>
              <w:sz w:val="18"/>
              <w:szCs w:val="18"/>
            </w:rPr>
            <w:fldChar w:fldCharType="separate"/>
          </w:r>
          <w:r>
            <w:rPr>
              <w:rFonts w:ascii="Arial" w:eastAsia="Times New Roman" w:hAnsi="Arial" w:cs="Arial"/>
              <w:b/>
              <w:sz w:val="18"/>
              <w:szCs w:val="18"/>
            </w:rPr>
            <w:t>1</w:t>
          </w:r>
          <w:r>
            <w:rPr>
              <w:rFonts w:ascii="Arial" w:eastAsia="Times New Roman" w:hAnsi="Arial" w:cs="Arial"/>
              <w:b/>
              <w:sz w:val="18"/>
              <w:szCs w:val="18"/>
            </w:rPr>
            <w:fldChar w:fldCharType="end"/>
          </w:r>
        </w:p>
      </w:tc>
    </w:tr>
  </w:tbl>
  <w:p w14:paraId="63F01040" w14:textId="77777777" w:rsidR="0042614A" w:rsidRDefault="0042614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73D74" w14:textId="77777777" w:rsidR="0042614A" w:rsidRDefault="00752FEB">
      <w:pPr>
        <w:spacing w:after="0"/>
      </w:pPr>
      <w:r>
        <w:separator/>
      </w:r>
    </w:p>
  </w:footnote>
  <w:footnote w:type="continuationSeparator" w:id="0">
    <w:p w14:paraId="49B40B56" w14:textId="77777777" w:rsidR="0042614A" w:rsidRDefault="00752F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7"/>
      <w:gridCol w:w="4134"/>
      <w:gridCol w:w="4134"/>
      <w:gridCol w:w="727"/>
      <w:gridCol w:w="3407"/>
    </w:tblGrid>
    <w:tr w:rsidR="0042614A" w14:paraId="1808B053" w14:textId="77777777">
      <w:trPr>
        <w:trHeight w:val="693"/>
      </w:trPr>
      <w:tc>
        <w:tcPr>
          <w:tcW w:w="2977" w:type="dxa"/>
          <w:vMerge w:val="restart"/>
          <w:tcBorders>
            <w:top w:val="single" w:sz="4" w:space="0" w:color="auto"/>
            <w:left w:val="single" w:sz="4" w:space="0" w:color="auto"/>
            <w:right w:val="single" w:sz="4" w:space="0" w:color="auto"/>
          </w:tcBorders>
          <w:vAlign w:val="center"/>
        </w:tcPr>
        <w:p w14:paraId="1F587E11" w14:textId="77777777" w:rsidR="0042614A" w:rsidRDefault="00752FEB">
          <w:pPr>
            <w:pStyle w:val="a3"/>
            <w:rPr>
              <w:rFonts w:ascii="Arial" w:hAnsi="Arial"/>
              <w:b w:val="0"/>
              <w:lang w:val="en-GB"/>
            </w:rPr>
          </w:pPr>
          <w:r>
            <w:rPr>
              <w:rFonts w:ascii="MS Sans Serif" w:hAnsi="MS Sans Serif"/>
              <w:b w:val="0"/>
              <w:noProof/>
            </w:rPr>
            <w:drawing>
              <wp:inline distT="0" distB="0" distL="0" distR="0" wp14:anchorId="529EB20B" wp14:editId="2D2135D3">
                <wp:extent cx="1422400" cy="317500"/>
                <wp:effectExtent l="0" t="0" r="0" b="0"/>
                <wp:docPr id="1517306812" name="Immagine 1517306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306812" name="Immagine 15173068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22400" cy="317500"/>
                        </a:xfrm>
                        <a:prstGeom prst="rect">
                          <a:avLst/>
                        </a:prstGeom>
                        <a:noFill/>
                        <a:ln>
                          <a:noFill/>
                        </a:ln>
                      </pic:spPr>
                    </pic:pic>
                  </a:graphicData>
                </a:graphic>
              </wp:inline>
            </w:drawing>
          </w:r>
        </w:p>
      </w:tc>
      <w:tc>
        <w:tcPr>
          <w:tcW w:w="8995" w:type="dxa"/>
          <w:gridSpan w:val="3"/>
          <w:tcBorders>
            <w:top w:val="single" w:sz="4" w:space="0" w:color="auto"/>
            <w:left w:val="single" w:sz="4" w:space="0" w:color="auto"/>
            <w:bottom w:val="single" w:sz="4" w:space="0" w:color="auto"/>
            <w:right w:val="single" w:sz="4" w:space="0" w:color="auto"/>
          </w:tcBorders>
          <w:vAlign w:val="center"/>
        </w:tcPr>
        <w:p w14:paraId="20E91790" w14:textId="77777777" w:rsidR="0042614A" w:rsidRDefault="00752FEB">
          <w:pPr>
            <w:pStyle w:val="a7"/>
            <w:jc w:val="center"/>
            <w:rPr>
              <w:b/>
              <w:bCs/>
              <w:lang w:val="en-US"/>
            </w:rPr>
          </w:pPr>
          <w:r>
            <w:rPr>
              <w:rFonts w:hint="eastAsia"/>
              <w:b/>
              <w:bCs/>
              <w:caps/>
              <w:lang w:val="en-US" w:eastAsia="zh-CN"/>
            </w:rPr>
            <w:t>投入品使用申请记录</w:t>
          </w:r>
          <w:r>
            <w:rPr>
              <w:rFonts w:hint="eastAsia"/>
              <w:b/>
              <w:bCs/>
              <w:caps/>
              <w:lang w:val="en-US" w:eastAsia="zh-CN"/>
            </w:rPr>
            <w:t>-</w:t>
          </w:r>
          <w:r>
            <w:rPr>
              <w:rFonts w:hint="eastAsia"/>
              <w:b/>
              <w:bCs/>
              <w:caps/>
              <w:lang w:val="en-US" w:eastAsia="zh-CN"/>
            </w:rPr>
            <w:t>作物种植</w:t>
          </w:r>
          <w:r>
            <w:rPr>
              <w:b/>
              <w:bCs/>
              <w:caps/>
              <w:lang w:val="en-US"/>
            </w:rPr>
            <w:t>Input Material Application Record</w:t>
          </w:r>
          <w:r>
            <w:rPr>
              <w:b/>
              <w:bCs/>
              <w:lang w:val="en-US"/>
            </w:rPr>
            <w:t xml:space="preserve"> - CROP OPERATION  </w:t>
          </w:r>
        </w:p>
      </w:tc>
      <w:tc>
        <w:tcPr>
          <w:tcW w:w="3407" w:type="dxa"/>
          <w:tcBorders>
            <w:top w:val="single" w:sz="4" w:space="0" w:color="auto"/>
            <w:left w:val="single" w:sz="4" w:space="0" w:color="auto"/>
            <w:bottom w:val="single" w:sz="4" w:space="0" w:color="auto"/>
            <w:right w:val="single" w:sz="4" w:space="0" w:color="auto"/>
          </w:tcBorders>
          <w:vAlign w:val="center"/>
        </w:tcPr>
        <w:p w14:paraId="2939AA6F" w14:textId="77777777" w:rsidR="0042614A" w:rsidRDefault="00752FEB">
          <w:pPr>
            <w:pStyle w:val="a3"/>
            <w:rPr>
              <w:lang w:val="en-US"/>
            </w:rPr>
          </w:pPr>
          <w:r>
            <w:rPr>
              <w:lang w:val="en-US"/>
            </w:rPr>
            <w:t>Annex</w:t>
          </w:r>
          <w:r>
            <w:rPr>
              <w:rFonts w:eastAsiaTheme="minorEastAsia" w:hint="eastAsia"/>
              <w:lang w:val="en-US" w:eastAsia="zh-CN"/>
            </w:rPr>
            <w:t xml:space="preserve"> </w:t>
          </w:r>
          <w:r>
            <w:rPr>
              <w:lang w:val="en-US"/>
            </w:rPr>
            <w:t>to M_080OSP(EN)</w:t>
          </w:r>
        </w:p>
        <w:p w14:paraId="244C23DE" w14:textId="77777777" w:rsidR="0042614A" w:rsidRDefault="00752FEB">
          <w:pPr>
            <w:pStyle w:val="a3"/>
            <w:rPr>
              <w:lang w:val="en-US"/>
            </w:rPr>
          </w:pPr>
          <w:r>
            <w:rPr>
              <w:lang w:val="en-US"/>
            </w:rPr>
            <w:t>Rev.00 ed.02</w:t>
          </w:r>
        </w:p>
      </w:tc>
    </w:tr>
    <w:tr w:rsidR="0042614A" w14:paraId="2C25C422" w14:textId="77777777">
      <w:trPr>
        <w:cantSplit/>
        <w:trHeight w:val="112"/>
      </w:trPr>
      <w:tc>
        <w:tcPr>
          <w:tcW w:w="2977" w:type="dxa"/>
          <w:vMerge/>
          <w:tcBorders>
            <w:left w:val="single" w:sz="4" w:space="0" w:color="auto"/>
            <w:bottom w:val="single" w:sz="4" w:space="0" w:color="auto"/>
            <w:right w:val="single" w:sz="4" w:space="0" w:color="auto"/>
          </w:tcBorders>
        </w:tcPr>
        <w:p w14:paraId="20612E3B" w14:textId="77777777" w:rsidR="0042614A" w:rsidRDefault="0042614A">
          <w:pPr>
            <w:spacing w:after="0" w:line="240" w:lineRule="auto"/>
            <w:jc w:val="center"/>
            <w:rPr>
              <w:rFonts w:ascii="Arial" w:hAnsi="Arial"/>
              <w:sz w:val="18"/>
              <w:szCs w:val="18"/>
              <w:lang w:val="en-GB"/>
            </w:rPr>
          </w:pPr>
        </w:p>
      </w:tc>
      <w:tc>
        <w:tcPr>
          <w:tcW w:w="4134" w:type="dxa"/>
          <w:tcBorders>
            <w:top w:val="single" w:sz="4" w:space="0" w:color="auto"/>
            <w:left w:val="single" w:sz="4" w:space="0" w:color="auto"/>
            <w:bottom w:val="single" w:sz="4" w:space="0" w:color="auto"/>
            <w:right w:val="single" w:sz="4" w:space="0" w:color="auto"/>
          </w:tcBorders>
        </w:tcPr>
        <w:p w14:paraId="4B374B40" w14:textId="77777777" w:rsidR="0042614A" w:rsidRDefault="00752FEB">
          <w:pPr>
            <w:spacing w:after="0" w:line="240" w:lineRule="auto"/>
            <w:jc w:val="center"/>
            <w:rPr>
              <w:rFonts w:ascii="Arial" w:hAnsi="Arial"/>
              <w:sz w:val="18"/>
              <w:szCs w:val="18"/>
              <w:lang w:val="en-GB"/>
            </w:rPr>
          </w:pPr>
          <w:r>
            <w:rPr>
              <w:rFonts w:ascii="Arial" w:hAnsi="Arial"/>
              <w:sz w:val="18"/>
              <w:szCs w:val="18"/>
              <w:lang w:val="en-GB"/>
            </w:rPr>
            <w:t>Red. RS</w:t>
          </w:r>
        </w:p>
      </w:tc>
      <w:tc>
        <w:tcPr>
          <w:tcW w:w="4134" w:type="dxa"/>
          <w:tcBorders>
            <w:top w:val="single" w:sz="4" w:space="0" w:color="auto"/>
            <w:left w:val="single" w:sz="4" w:space="0" w:color="auto"/>
            <w:bottom w:val="single" w:sz="4" w:space="0" w:color="auto"/>
            <w:right w:val="single" w:sz="4" w:space="0" w:color="auto"/>
          </w:tcBorders>
        </w:tcPr>
        <w:p w14:paraId="234EAA79" w14:textId="77777777" w:rsidR="0042614A" w:rsidRDefault="00752FEB">
          <w:pPr>
            <w:spacing w:after="0" w:line="240" w:lineRule="auto"/>
            <w:jc w:val="center"/>
            <w:rPr>
              <w:rFonts w:ascii="Arial" w:hAnsi="Arial"/>
              <w:sz w:val="18"/>
              <w:szCs w:val="18"/>
              <w:lang w:val="en-GB"/>
            </w:rPr>
          </w:pPr>
          <w:r>
            <w:rPr>
              <w:rFonts w:ascii="Arial" w:hAnsi="Arial"/>
              <w:sz w:val="18"/>
              <w:szCs w:val="18"/>
              <w:lang w:val="en-GB"/>
            </w:rPr>
            <w:t>Ver. RAQ</w:t>
          </w:r>
        </w:p>
      </w:tc>
      <w:tc>
        <w:tcPr>
          <w:tcW w:w="4134" w:type="dxa"/>
          <w:gridSpan w:val="2"/>
          <w:tcBorders>
            <w:top w:val="single" w:sz="4" w:space="0" w:color="auto"/>
            <w:left w:val="single" w:sz="4" w:space="0" w:color="auto"/>
            <w:bottom w:val="single" w:sz="4" w:space="0" w:color="auto"/>
            <w:right w:val="single" w:sz="4" w:space="0" w:color="auto"/>
          </w:tcBorders>
        </w:tcPr>
        <w:p w14:paraId="1BEE9DBB" w14:textId="77777777" w:rsidR="0042614A" w:rsidRDefault="00752FEB">
          <w:pPr>
            <w:spacing w:after="0" w:line="240" w:lineRule="auto"/>
            <w:jc w:val="center"/>
            <w:rPr>
              <w:rFonts w:ascii="Arial" w:hAnsi="Arial"/>
              <w:sz w:val="18"/>
              <w:szCs w:val="18"/>
              <w:lang w:val="en-GB"/>
            </w:rPr>
          </w:pPr>
          <w:r>
            <w:rPr>
              <w:rFonts w:ascii="Arial" w:hAnsi="Arial" w:hint="eastAsia"/>
              <w:sz w:val="18"/>
              <w:szCs w:val="18"/>
              <w:lang w:val="en-GB" w:eastAsia="zh-CN"/>
            </w:rPr>
            <w:t>CC</w:t>
          </w:r>
          <w:r>
            <w:rPr>
              <w:rFonts w:ascii="Arial" w:hAnsi="Arial"/>
              <w:sz w:val="18"/>
              <w:szCs w:val="18"/>
              <w:lang w:val="en-GB"/>
            </w:rPr>
            <w:t xml:space="preserve"> approval 07/12/2023</w:t>
          </w:r>
        </w:p>
      </w:tc>
    </w:tr>
  </w:tbl>
  <w:p w14:paraId="3FE224D8" w14:textId="77777777" w:rsidR="0042614A" w:rsidRDefault="0042614A">
    <w:pPr>
      <w:tabs>
        <w:tab w:val="left" w:pos="603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37910"/>
    <w:multiLevelType w:val="multilevel"/>
    <w:tmpl w:val="07C37910"/>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1E4C80"/>
    <w:multiLevelType w:val="multilevel"/>
    <w:tmpl w:val="121E4C80"/>
    <w:lvl w:ilvl="0">
      <w:start w:val="2"/>
      <w:numFmt w:val="bullet"/>
      <w:lvlText w:val="-"/>
      <w:lvlJc w:val="left"/>
      <w:pPr>
        <w:ind w:left="1080" w:hanging="360"/>
      </w:pPr>
      <w:rPr>
        <w:rFonts w:ascii="Arial" w:eastAsiaTheme="minorEastAsia" w:hAnsi="Arial" w:cs="Arial" w:hint="default"/>
        <w:b/>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24952C51"/>
    <w:multiLevelType w:val="multilevel"/>
    <w:tmpl w:val="24952C5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0CC1E38"/>
    <w:multiLevelType w:val="multilevel"/>
    <w:tmpl w:val="70CC1E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76732662">
    <w:abstractNumId w:val="3"/>
  </w:num>
  <w:num w:numId="2" w16cid:durableId="71007237">
    <w:abstractNumId w:val="2"/>
  </w:num>
  <w:num w:numId="3" w16cid:durableId="780537971">
    <w:abstractNumId w:val="1"/>
  </w:num>
  <w:num w:numId="4" w16cid:durableId="13353744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08"/>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MwZTg3Mjk4YTExM2I3MjliOWEyNTZiN2YyNGY1MGYifQ=="/>
  </w:docVars>
  <w:rsids>
    <w:rsidRoot w:val="00782F29"/>
    <w:rsid w:val="0002365D"/>
    <w:rsid w:val="00024A0A"/>
    <w:rsid w:val="00054989"/>
    <w:rsid w:val="000702CF"/>
    <w:rsid w:val="00073623"/>
    <w:rsid w:val="00076F69"/>
    <w:rsid w:val="000B1652"/>
    <w:rsid w:val="000C600A"/>
    <w:rsid w:val="00121525"/>
    <w:rsid w:val="00124FA0"/>
    <w:rsid w:val="00186531"/>
    <w:rsid w:val="0019161F"/>
    <w:rsid w:val="001A2870"/>
    <w:rsid w:val="001A3259"/>
    <w:rsid w:val="001B4CCE"/>
    <w:rsid w:val="001C0B74"/>
    <w:rsid w:val="001C33C3"/>
    <w:rsid w:val="001C6CE3"/>
    <w:rsid w:val="001D3944"/>
    <w:rsid w:val="00200A87"/>
    <w:rsid w:val="00247E7C"/>
    <w:rsid w:val="00285DF9"/>
    <w:rsid w:val="0030109D"/>
    <w:rsid w:val="00301F8E"/>
    <w:rsid w:val="003054C0"/>
    <w:rsid w:val="00371C2B"/>
    <w:rsid w:val="00384EBA"/>
    <w:rsid w:val="003C2F60"/>
    <w:rsid w:val="003C42BF"/>
    <w:rsid w:val="003E670D"/>
    <w:rsid w:val="0042614A"/>
    <w:rsid w:val="00427A03"/>
    <w:rsid w:val="00433835"/>
    <w:rsid w:val="00445B1C"/>
    <w:rsid w:val="004619E5"/>
    <w:rsid w:val="004B346C"/>
    <w:rsid w:val="004C603F"/>
    <w:rsid w:val="004D3178"/>
    <w:rsid w:val="00522B92"/>
    <w:rsid w:val="0052623E"/>
    <w:rsid w:val="00537FDD"/>
    <w:rsid w:val="00546279"/>
    <w:rsid w:val="00547FFB"/>
    <w:rsid w:val="00561476"/>
    <w:rsid w:val="005F022C"/>
    <w:rsid w:val="0061203B"/>
    <w:rsid w:val="00664F71"/>
    <w:rsid w:val="0067173B"/>
    <w:rsid w:val="0067448A"/>
    <w:rsid w:val="00681C96"/>
    <w:rsid w:val="00697099"/>
    <w:rsid w:val="006A4685"/>
    <w:rsid w:val="006A7322"/>
    <w:rsid w:val="006C0BB9"/>
    <w:rsid w:val="00747D8A"/>
    <w:rsid w:val="00752FEB"/>
    <w:rsid w:val="00756D63"/>
    <w:rsid w:val="0078178B"/>
    <w:rsid w:val="00782F29"/>
    <w:rsid w:val="007A796E"/>
    <w:rsid w:val="007C2AA2"/>
    <w:rsid w:val="007C4773"/>
    <w:rsid w:val="007E1026"/>
    <w:rsid w:val="007E486D"/>
    <w:rsid w:val="007F69D1"/>
    <w:rsid w:val="008024B4"/>
    <w:rsid w:val="0083558D"/>
    <w:rsid w:val="00847AA1"/>
    <w:rsid w:val="00852A6E"/>
    <w:rsid w:val="00894121"/>
    <w:rsid w:val="008C07BA"/>
    <w:rsid w:val="0095767B"/>
    <w:rsid w:val="009B2C87"/>
    <w:rsid w:val="009E2966"/>
    <w:rsid w:val="00A036A1"/>
    <w:rsid w:val="00A11C9C"/>
    <w:rsid w:val="00A12497"/>
    <w:rsid w:val="00A552B1"/>
    <w:rsid w:val="00A70AF3"/>
    <w:rsid w:val="00AA3138"/>
    <w:rsid w:val="00AC1C0F"/>
    <w:rsid w:val="00B156A2"/>
    <w:rsid w:val="00B25405"/>
    <w:rsid w:val="00B27EA8"/>
    <w:rsid w:val="00B326C6"/>
    <w:rsid w:val="00B47C5B"/>
    <w:rsid w:val="00B96180"/>
    <w:rsid w:val="00BA7FB5"/>
    <w:rsid w:val="00BF3AE4"/>
    <w:rsid w:val="00C4198A"/>
    <w:rsid w:val="00CB7A6E"/>
    <w:rsid w:val="00CC214A"/>
    <w:rsid w:val="00CE0A4C"/>
    <w:rsid w:val="00CE309F"/>
    <w:rsid w:val="00CF24F9"/>
    <w:rsid w:val="00D20159"/>
    <w:rsid w:val="00D2309B"/>
    <w:rsid w:val="00D23684"/>
    <w:rsid w:val="00D5214B"/>
    <w:rsid w:val="00D52B60"/>
    <w:rsid w:val="00D63D26"/>
    <w:rsid w:val="00DC1B79"/>
    <w:rsid w:val="00DC27F2"/>
    <w:rsid w:val="00E0372F"/>
    <w:rsid w:val="00E41AFD"/>
    <w:rsid w:val="00EA4D5F"/>
    <w:rsid w:val="00EB2DED"/>
    <w:rsid w:val="00EB7A83"/>
    <w:rsid w:val="00EC340C"/>
    <w:rsid w:val="00EE04BE"/>
    <w:rsid w:val="00EE7B42"/>
    <w:rsid w:val="00EF2074"/>
    <w:rsid w:val="00F02576"/>
    <w:rsid w:val="00F11F13"/>
    <w:rsid w:val="00F470CE"/>
    <w:rsid w:val="00F50E11"/>
    <w:rsid w:val="00F63682"/>
    <w:rsid w:val="00F646E5"/>
    <w:rsid w:val="00FC03CA"/>
    <w:rsid w:val="2E295870"/>
    <w:rsid w:val="79CF00B7"/>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D9268"/>
  <w15:docId w15:val="{4E30A7B9-4481-46D4-A7D2-4550677C1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val="it-IT" w:eastAsia="it-I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qFormat/>
    <w:pPr>
      <w:spacing w:after="0" w:line="240" w:lineRule="auto"/>
      <w:jc w:val="center"/>
    </w:pPr>
    <w:rPr>
      <w:rFonts w:ascii="Calibri" w:eastAsia="Times New Roman" w:hAnsi="Calibri" w:cs="Times New Roman"/>
      <w:b/>
      <w:sz w:val="24"/>
      <w:szCs w:val="20"/>
    </w:rPr>
  </w:style>
  <w:style w:type="paragraph" w:styleId="a5">
    <w:name w:val="footer"/>
    <w:basedOn w:val="a"/>
    <w:link w:val="a6"/>
    <w:uiPriority w:val="99"/>
    <w:unhideWhenUsed/>
    <w:pPr>
      <w:tabs>
        <w:tab w:val="center" w:pos="4819"/>
        <w:tab w:val="right" w:pos="9638"/>
      </w:tabs>
      <w:spacing w:after="0" w:line="240" w:lineRule="auto"/>
    </w:pPr>
  </w:style>
  <w:style w:type="paragraph" w:styleId="a7">
    <w:name w:val="header"/>
    <w:basedOn w:val="a"/>
    <w:link w:val="a8"/>
    <w:unhideWhenUsed/>
    <w:qFormat/>
    <w:pPr>
      <w:tabs>
        <w:tab w:val="center" w:pos="4819"/>
        <w:tab w:val="right" w:pos="9638"/>
      </w:tabs>
      <w:spacing w:after="0" w:line="240" w:lineRule="auto"/>
    </w:pPr>
  </w:style>
  <w:style w:type="table" w:styleId="a9">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a">
    <w:name w:val="page number"/>
    <w:qFormat/>
    <w:rPr>
      <w:rFonts w:cs="Times New Roman"/>
    </w:rPr>
  </w:style>
  <w:style w:type="character" w:styleId="ab">
    <w:name w:val="Hyperlink"/>
    <w:basedOn w:val="a0"/>
    <w:qFormat/>
    <w:rPr>
      <w:rFonts w:cs="Times New Roman"/>
      <w:color w:val="0000FF"/>
      <w:u w:val="single"/>
    </w:rPr>
  </w:style>
  <w:style w:type="paragraph" w:styleId="ac">
    <w:name w:val="List Paragraph"/>
    <w:basedOn w:val="a"/>
    <w:uiPriority w:val="34"/>
    <w:qFormat/>
    <w:pPr>
      <w:ind w:left="720"/>
      <w:contextualSpacing/>
    </w:pPr>
  </w:style>
  <w:style w:type="character" w:customStyle="1" w:styleId="a8">
    <w:name w:val="页眉 字符"/>
    <w:basedOn w:val="a0"/>
    <w:link w:val="a7"/>
  </w:style>
  <w:style w:type="character" w:customStyle="1" w:styleId="a6">
    <w:name w:val="页脚 字符"/>
    <w:basedOn w:val="a0"/>
    <w:link w:val="a5"/>
    <w:uiPriority w:val="99"/>
    <w:qFormat/>
  </w:style>
  <w:style w:type="paragraph" w:customStyle="1" w:styleId="t1">
    <w:name w:val="t1"/>
    <w:basedOn w:val="a"/>
    <w:qFormat/>
    <w:pPr>
      <w:overflowPunct w:val="0"/>
      <w:autoSpaceDE w:val="0"/>
      <w:autoSpaceDN w:val="0"/>
      <w:adjustRightInd w:val="0"/>
      <w:spacing w:after="0" w:line="240" w:lineRule="atLeast"/>
      <w:textAlignment w:val="baseline"/>
    </w:pPr>
    <w:rPr>
      <w:rFonts w:ascii="Calibri" w:eastAsia="Times New Roman" w:hAnsi="Calibri" w:cs="Times New Roman"/>
      <w:sz w:val="24"/>
      <w:szCs w:val="20"/>
      <w:lang w:val="en-US" w:eastAsia="en-US"/>
    </w:rPr>
  </w:style>
  <w:style w:type="character" w:customStyle="1" w:styleId="a4">
    <w:name w:val="正文文本 字符"/>
    <w:basedOn w:val="a0"/>
    <w:link w:val="a3"/>
    <w:semiHidden/>
    <w:rPr>
      <w:rFonts w:ascii="Calibri" w:eastAsia="Times New Roman" w:hAnsi="Calibri" w:cs="Times New Roman"/>
      <w:b/>
      <w:sz w:val="24"/>
      <w:szCs w:val="20"/>
    </w:rPr>
  </w:style>
  <w:style w:type="character" w:customStyle="1" w:styleId="shorttext">
    <w:name w:val="short_text"/>
    <w:basedOn w:val="a0"/>
    <w:qFormat/>
  </w:style>
  <w:style w:type="character" w:customStyle="1" w:styleId="hps">
    <w:name w:val="hps"/>
    <w:basedOn w:val="a0"/>
    <w:qFormat/>
  </w:style>
  <w:style w:type="paragraph" w:customStyle="1" w:styleId="Pa23">
    <w:name w:val="Pa23"/>
    <w:basedOn w:val="a"/>
    <w:next w:val="a"/>
    <w:uiPriority w:val="99"/>
    <w:qFormat/>
    <w:pPr>
      <w:autoSpaceDE w:val="0"/>
      <w:autoSpaceDN w:val="0"/>
      <w:adjustRightInd w:val="0"/>
      <w:spacing w:after="0" w:line="221" w:lineRule="atLeast"/>
    </w:pPr>
    <w:rPr>
      <w:rFonts w:ascii="Myriad Pro" w:hAnsi="Myriad Pro"/>
      <w:sz w:val="24"/>
      <w:szCs w:val="24"/>
    </w:rPr>
  </w:style>
  <w:style w:type="paragraph" w:customStyle="1" w:styleId="Pa43">
    <w:name w:val="Pa43"/>
    <w:basedOn w:val="a"/>
    <w:next w:val="a"/>
    <w:uiPriority w:val="99"/>
    <w:qFormat/>
    <w:pPr>
      <w:autoSpaceDE w:val="0"/>
      <w:autoSpaceDN w:val="0"/>
      <w:adjustRightInd w:val="0"/>
      <w:spacing w:after="0" w:line="201" w:lineRule="atLeast"/>
    </w:pPr>
    <w:rPr>
      <w:rFonts w:ascii="Myriad Pro" w:hAnsi="Myriad Pro"/>
      <w:sz w:val="24"/>
      <w:szCs w:val="24"/>
    </w:rPr>
  </w:style>
  <w:style w:type="paragraph" w:customStyle="1" w:styleId="Default">
    <w:name w:val="Default"/>
    <w:qFormat/>
    <w:pPr>
      <w:autoSpaceDE w:val="0"/>
      <w:autoSpaceDN w:val="0"/>
      <w:adjustRightInd w:val="0"/>
    </w:pPr>
    <w:rPr>
      <w:rFonts w:ascii="Calibri" w:hAnsi="Calibri" w:cs="Calibri"/>
      <w:color w:val="000000"/>
      <w:sz w:val="24"/>
      <w:szCs w:val="24"/>
      <w:lang w:val="it-IT" w:eastAsia="it-IT"/>
    </w:rPr>
  </w:style>
  <w:style w:type="paragraph" w:customStyle="1" w:styleId="Pa9">
    <w:name w:val="Pa9"/>
    <w:basedOn w:val="Default"/>
    <w:next w:val="Default"/>
    <w:uiPriority w:val="99"/>
    <w:qFormat/>
    <w:pPr>
      <w:spacing w:line="221" w:lineRule="atLeast"/>
    </w:pPr>
    <w:rPr>
      <w:rFonts w:ascii="Minion Pro" w:hAnsi="Minion Pro" w:cstheme="minorBidi"/>
      <w:color w:val="auto"/>
    </w:rPr>
  </w:style>
  <w:style w:type="paragraph" w:customStyle="1" w:styleId="Pa26">
    <w:name w:val="Pa26"/>
    <w:basedOn w:val="Default"/>
    <w:next w:val="Default"/>
    <w:uiPriority w:val="99"/>
    <w:qFormat/>
    <w:pPr>
      <w:spacing w:line="281" w:lineRule="atLeast"/>
    </w:pPr>
    <w:rPr>
      <w:rFonts w:ascii="Myriad Pro" w:hAnsi="Myriad Pro"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omri.org/omri-lists/download" TargetMode="External"/><Relationship Id="rId13" Type="http://schemas.openxmlformats.org/officeDocument/2006/relationships/hyperlink" Target="http://www.omri.org/omri-lists/downloa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a.gov/opprd001/iner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s.usda.gov/AMSv1.0/no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pa.gov/opprd001/inerts/" TargetMode="External"/><Relationship Id="rId4" Type="http://schemas.openxmlformats.org/officeDocument/2006/relationships/settings" Target="settings.xml"/><Relationship Id="rId9" Type="http://schemas.openxmlformats.org/officeDocument/2006/relationships/hyperlink" Target="http://agr.wa.gov/foodanimal/organic/materialslists.aspx" TargetMode="External"/><Relationship Id="rId14" Type="http://schemas.openxmlformats.org/officeDocument/2006/relationships/hyperlink" Target="http://agr.wa.gov/foodanimal/organic/materialslists.aspx"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info@bioagricert.org" TargetMode="External"/><Relationship Id="rId1" Type="http://schemas.openxmlformats.org/officeDocument/2006/relationships/hyperlink" Target="http://www.bioagricert.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D795B-3E68-4F72-A77B-59558DC472D3}">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9</Pages>
  <Words>3486</Words>
  <Characters>19874</Characters>
  <Application>Microsoft Office Word</Application>
  <DocSecurity>0</DocSecurity>
  <Lines>165</Lines>
  <Paragraphs>46</Paragraphs>
  <ScaleCrop>false</ScaleCrop>
  <Company/>
  <LinksUpToDate>false</LinksUpToDate>
  <CharactersWithSpaces>23314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PerfettoA</dc:creator>
  <cp:lastModifiedBy>Yin Zhang</cp:lastModifiedBy>
  <cp:revision>19</cp:revision>
  <cp:lastPrinted>2014-05-28T09:57:00Z</cp:lastPrinted>
  <dcterms:created xsi:type="dcterms:W3CDTF">2019-02-20T13:39:00Z</dcterms:created>
  <dcterms:modified xsi:type="dcterms:W3CDTF">2025-01-15T08:47:00Z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B04E79DC27464432B06A6D35B195684F_13</vt:lpwstr>
  </property>
</Properties>
</file>